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cacd2a068c1a8e65937caa7b33c167ba8b5ac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№ 2/23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 Присутствовали:</w:t>
      </w: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Сидоров 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 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 службы и кадров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Тихонова Г.С.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Минаев Д.В.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председатель региональной общественной организации ТПО МР ЗАО «Профсоюз муниципальных работников Москвы».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во II квартале           2023 года.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    Ваулиной Ж.К. об исполнении мероприятий Плана по противодействию коррупции в префектуре Западного административного округа города Москвы во II квартале 2023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1, на заседаниях рассмотрены вопросы в отношении 4 служащих. Решением комиссии в отношении 2 служащих причины непредставления сведений о доходах, об имуществе и обязательствах имущественного характера признаны объективными и уважительными. Также, в отношении 2 служащих принято решение о признании представленных сведений о расходах достоверными и полными.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В рамках декларационной кампании 2023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 имуществе, обязательствах имущественного характера их супругов и несовершеннолетних детей (за 2022 год).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  а также в строгом соответствии с планом-графиком и планом закупок. Коррупционных нарушений в области размещения государственных заказов 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будет проходить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 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III квартале 2023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 Голосование</w:t>
      </w:r>
      <w:r>
        <w:t xml:space="preserve">:</w:t>
      </w:r>
    </w:p>
    <w:p>
      <w:pPr>
        <w:pStyle w:val="BodyText"/>
      </w:pPr>
      <w:r>
        <w:t xml:space="preserve">«За» - 7,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Председатель Комиссии                                      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председателя                                 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Секретарь Комиссии                                            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                                     </w:t>
      </w:r>
      <w:r>
        <w:t xml:space="preserve">Рахманов С.Р.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                                                                      Тихонова Г.С.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Минаев Д.В.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                                                                      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http://zao.mos.ru/anti-corruption/commission-on-combating-corruption-of-the-prefecture-of-the-western-administrative-district-of-mosco/detail/12038930.html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2025-04-24T19:10:41Z</dcterms:created>
  <dcterms:modified xsi:type="dcterms:W3CDTF">2025-04-24T19:10:41Z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