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37fa6e31622161ee654b203a91fc262bb93fc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№ 1 / 24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№ 1 / 24 «29» марта 2024 года</w:t>
      </w:r>
    </w:p>
    <w:p>
      <w:pPr>
        <w:pStyle w:val="BodyText"/>
      </w:pPr>
      <w:r>
        <w:t xml:space="preserve">Присутствовали: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Сидоров 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Рылатко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развития социальной сферы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Лапшина Я.М.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Якубов Е.Ю.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региональной общественной организации</w:t>
            </w:r>
          </w:p>
          <w:p>
            <w:pPr>
              <w:jc w:val="left"/>
            </w:pPr>
            <w:r>
              <w:t xml:space="preserve">ТПО МР ЗАО «Профсоюз муниципальных работников</w:t>
            </w:r>
          </w:p>
          <w:p>
            <w:pPr>
              <w:jc w:val="left"/>
            </w:pPr>
            <w:r>
              <w:t xml:space="preserve">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 I квартале 2024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Ваулиной Ж.К. об исполнении мероприятий Плана по противодействию коррупции в префектуре Западного административного округа города Москвы в I квартале 2024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Москвы,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заседаний – 2, рассмотрены вопросы в отношении 10 служащих. В отношении 8 служащих принято решение о признании представленных сведений о доходах, об имуществе и обязательствах имущественного характера недостоверными и неполными.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В рамках декларационной кампании 2024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имуществе, обязательствах имущественного характера их супругов и несовершеннолетних детей (за 2023 год).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целях,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Обучение по программам противодействия коррупции государственных гражданских служащих проходит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2024 году,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- 8,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Лапшина Я.М.</w:t>
      </w:r>
    </w:p>
    <w:p>
      <w:pPr>
        <w:pStyle w:val="BodyText"/>
      </w:pPr>
      <w:r>
        <w:t xml:space="preserve">Якубов Е.Ю.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http://zao.mos.ru/anti-corruption/commission-on-combating-corruption-of-the-prefecture-of-the-western-administrative-district-of-mosco/detail/12310350.html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310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310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2025-08-04T23:53:58Z</dcterms:created>
  <dcterms:modified xsi:type="dcterms:W3CDTF">2025-08-04T23:53:58Z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