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e7cc2ca2a49ca1766cee46485a84b150eeb56"/>
    <w:p>
      <w:pPr>
        <w:pStyle w:val="Heading3"/>
      </w:pPr>
      <w:r>
        <w:t xml:space="preserve">Протокол заседания Комиссии по противодействию коррупции префектуры Западного административного округа города Москвы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№ 1 / 25 «31» марта 2025 года</w:t>
      </w:r>
    </w:p>
    <w:p>
      <w:pPr>
        <w:pStyle w:val="BodyText"/>
      </w:pPr>
      <w:r>
        <w:t xml:space="preserve">Присутствовали: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t xml:space="preserve">Председатель Комиссии: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Петросян М.В.</w:t>
            </w:r>
          </w:p>
        </w:tc>
        <w:tc>
          <w:tcPr/>
          <w:p>
            <w:pPr>
              <w:jc w:val="left"/>
            </w:pPr>
            <w:r>
              <w:t xml:space="preserve">- заместитель префекта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Заместитель председателя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Ваулина Ж.К.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государственной</w:t>
            </w:r>
          </w:p>
          <w:p>
            <w:pPr>
              <w:jc w:val="left"/>
            </w:pPr>
            <w:r>
              <w:t xml:space="preserve">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Секретарь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Савельева П.Б.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консультант Управления государственной</w:t>
            </w:r>
          </w:p>
          <w:p>
            <w:pPr>
              <w:jc w:val="left"/>
            </w:pPr>
            <w:r>
              <w:t xml:space="preserve">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Члены Комиссии: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Рахманов С.Р.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жилищно-коммунального</w:t>
            </w:r>
          </w:p>
          <w:p>
            <w:pPr>
              <w:jc w:val="left"/>
            </w:pPr>
            <w:r>
              <w:t xml:space="preserve">хозяйства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Рылатко Е.В.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развития социальной сферы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Черняк Е.Л.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Правового управления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Якубов Е.Ю.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отдела по вопросам безопасности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Алешина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председатель региональной общественной организации</w:t>
            </w:r>
          </w:p>
          <w:p>
            <w:pPr>
              <w:jc w:val="left"/>
            </w:pPr>
            <w:r>
              <w:t xml:space="preserve">ТПО МР ЗАО «Профсоюз муниципальных работников</w:t>
            </w:r>
          </w:p>
          <w:p>
            <w:pPr>
              <w:jc w:val="left"/>
            </w:pPr>
            <w:r>
              <w:t xml:space="preserve">Москвы».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Об исполнении мероприятий по противодействию коррупции в префектуре Западного административного округа города Москвы в I квартале 2025 года.</w:t>
      </w:r>
    </w:p>
    <w:p>
      <w:pPr>
        <w:pStyle w:val="BodyText"/>
      </w:pPr>
      <w:r>
        <w:rPr>
          <w:bCs/>
          <w:b/>
        </w:rPr>
        <w:t xml:space="preserve">Слушали:</w:t>
      </w:r>
    </w:p>
    <w:p>
      <w:pPr>
        <w:pStyle w:val="BodyText"/>
      </w:pPr>
      <w:r>
        <w:t xml:space="preserve">Информацию начальника Управления государственной службы и кадров Ваулиной Ж.К. об исполнении мероприятий по противодействию коррупции в префектуре Западного административного округа города Москвы в I квартале 2025 года.</w:t>
      </w:r>
    </w:p>
    <w:p>
      <w:pPr>
        <w:pStyle w:val="BodyText"/>
      </w:pPr>
      <w:r>
        <w:t xml:space="preserve">В соответствии с письмом Департамента региональной безопасности и противодействия коррупции города Москвы № 22-22-109/25 от 28.02.2025 и в связи с непринятием до настоящего времени Национального плана противодействия коррупции, префектуре и управам Западного административного округа города Москвы рекомендовано запланировать на 2025 год мероприятия, направленные на профилактику и минимизацию коррупционных правонарушений, с учетом Методических рекомендаций Минтруда России по вопросам формирования и оценки реализации плана по противодействию коррупции федерального органа исполнительной власти.</w:t>
      </w:r>
    </w:p>
    <w:p>
      <w:pPr>
        <w:pStyle w:val="BodyText"/>
      </w:pPr>
      <w:r>
        <w:t xml:space="preserve">Заседания комиссий по соблюдению требований к служебному поведению государственных гражданских служащих и урегулированию конфликта интересов проводились при наличии оснований и в соответствии с положениями о данных комиссиях. Количество проведенных заседаний – 4, рассмотрены вопросы в отношении 21 служащего. В отношении 4 служащих принято решение о признании представленных сведений о доходах, об имуществе и обязательствах имущественного характера недостоверными и неполными, из них 1 привлечен к дисциплинарной ответственности в виде замечания.</w:t>
      </w:r>
    </w:p>
    <w:p>
      <w:pPr>
        <w:pStyle w:val="BodyText"/>
      </w:pPr>
      <w:r>
        <w:t xml:space="preserve">Иных фактов несоблюдения государственными гражданскими служащими антикоррупционных стандартов поведения не зафиксировано.</w:t>
      </w:r>
    </w:p>
    <w:p>
      <w:pPr>
        <w:pStyle w:val="BodyText"/>
      </w:pPr>
      <w:r>
        <w:t xml:space="preserve">Уведомлений государственных гражданских служащих о случаях склонения к совершению коррупционных правонарушений, а также уведомлений руководителей подведомственных организаций, в целях предотвращения и урегулирования конфликта интересов, не поступало.</w:t>
      </w:r>
    </w:p>
    <w:p>
      <w:pPr>
        <w:pStyle w:val="BodyText"/>
      </w:pPr>
      <w:r>
        <w:t xml:space="preserve">Управлением государственной службы и кадров на постоянной основе проводится актуализация сведений, содержащихся в личных делах лиц, замещающих должности государственной гражданской службы города Москвы.</w:t>
      </w:r>
    </w:p>
    <w:p>
      <w:pPr>
        <w:pStyle w:val="BodyText"/>
      </w:pPr>
      <w:r>
        <w:t xml:space="preserve">В соответствии с Указом Президента РФ от 10.10.2024 N 870 "О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актуализации" все служащие обязаны предоставить обновленную форму анкеты, которая будет проанализирована Управлением государственной службы и кадров на наличие возможного конфликта интересов.</w:t>
      </w:r>
    </w:p>
    <w:p>
      <w:pPr>
        <w:pStyle w:val="BodyText"/>
      </w:pPr>
      <w:r>
        <w:t xml:space="preserve">Размещение государственных заказов осуществляется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а также в соответствии с планом-графиком и планом закупок. Коррупционных нарушений в области размещения государственных заказов не выявлено.</w:t>
      </w:r>
    </w:p>
    <w:p>
      <w:pPr>
        <w:pStyle w:val="BodyText"/>
      </w:pPr>
      <w:r>
        <w:t xml:space="preserve">Работа по разъяснению действующего законодательства в сфере антикоррупционного противодействия, о мерах ответственности должностных лиц за совершение правонарушений коррупционной направленности и недопустимости использования служебного положения в личных целях, проводится на постоянной основе.</w:t>
      </w:r>
    </w:p>
    <w:p>
      <w:pPr>
        <w:pStyle w:val="BodyText"/>
      </w:pPr>
      <w:r>
        <w:t xml:space="preserve">Раздел «Противодействие коррупции» электронных порталов префектуры и управ районов оформлен в соответствии с установленными требованиями, на постоянной основе публикуется актуальная информация об изменениях в антикоррупционном законодательстве.</w:t>
      </w:r>
    </w:p>
    <w:p>
      <w:pPr>
        <w:pStyle w:val="BodyText"/>
      </w:pPr>
      <w:r>
        <w:t xml:space="preserve">В соответствии с протоколом № 42 от 29.11.2024 заочного заседания Совета при Мэре Москвы по противодействию коррупции необходимо организовать:</w:t>
      </w:r>
    </w:p>
    <w:p>
      <w:pPr>
        <w:pStyle w:val="BodyText"/>
      </w:pPr>
      <w:r>
        <w:t xml:space="preserve">1. Обучение служащих префектуры и управ районов с использованием дистанционного трека «Заполнение государственными служащими справок о доходах, расходах, об имуществе и обязательствах имущественного характера»;</w:t>
      </w:r>
    </w:p>
    <w:p>
      <w:pPr>
        <w:pStyle w:val="BodyText"/>
      </w:pPr>
      <w:r>
        <w:t xml:space="preserve">2. Профилактическую работу по соблюдению служащими префектуры и управ районов требований к служебному поведению и предупреждению возможного конфликта интересов, с использованием информационно-аналитической системы «Контур.Фокус».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1. Разработать и принять план мероприятий на 2025 год, направленный на профилактику и минимизацию коррупционных правонарушений;</w:t>
      </w:r>
    </w:p>
    <w:p>
      <w:pPr>
        <w:pStyle w:val="BodyText"/>
      </w:pPr>
      <w:r>
        <w:t xml:space="preserve">2. Организовать обучение служащих префектуры и управ районов с использованием дистанционного трека «Заполнение государственными служащими справок о доходах, расходах, об имуществе и обязательствах имущественного характера»;</w:t>
      </w:r>
    </w:p>
    <w:p>
      <w:pPr>
        <w:pStyle w:val="BodyText"/>
      </w:pPr>
      <w:r>
        <w:t xml:space="preserve">3. Провести профилактическую работу по соблюдению служащими префектуры и управ районов требований к служебному поведению и предупреждению возможного конфликта интересов, с использованием информационно-аналитической системы «Контур.Фокус».</w:t>
      </w:r>
    </w:p>
    <w:p>
      <w:pPr>
        <w:pStyle w:val="BodyText"/>
      </w:pPr>
      <w:r>
        <w:rPr>
          <w:bCs/>
          <w:b/>
        </w:rPr>
        <w:t xml:space="preserve">Голосование</w:t>
      </w:r>
      <w:r>
        <w:t xml:space="preserve">:</w:t>
      </w:r>
    </w:p>
    <w:p>
      <w:pPr>
        <w:pStyle w:val="BodyText"/>
      </w:pPr>
      <w:r>
        <w:t xml:space="preserve">«За» - 8, «против» - нет, «воздержались» - нет.</w:t>
      </w:r>
    </w:p>
    <w:p>
      <w:pPr>
        <w:pStyle w:val="BodyText"/>
      </w:pPr>
      <w:r>
        <w:rPr>
          <w:bCs/>
          <w:b/>
        </w:rPr>
        <w:t xml:space="preserve">Председатель Комиссии</w:t>
      </w:r>
      <w:r>
        <w:t xml:space="preserve"> </w:t>
      </w:r>
      <w:r>
        <w:t xml:space="preserve">Петросян М.В.</w:t>
      </w:r>
    </w:p>
    <w:p>
      <w:pPr>
        <w:pStyle w:val="BodyText"/>
      </w:pPr>
      <w:r>
        <w:rPr>
          <w:bCs/>
          <w:b/>
        </w:rPr>
        <w:t xml:space="preserve">Заместитель председателя</w:t>
      </w:r>
      <w:r>
        <w:t xml:space="preserve"> </w:t>
      </w:r>
      <w:r>
        <w:t xml:space="preserve">Ваулина Ж.К.</w:t>
      </w:r>
    </w:p>
    <w:p>
      <w:pPr>
        <w:pStyle w:val="BodyText"/>
      </w:pPr>
      <w:r>
        <w:rPr>
          <w:bCs/>
          <w:b/>
        </w:rPr>
        <w:t xml:space="preserve">Секретарь Комиссии</w:t>
      </w:r>
      <w:r>
        <w:t xml:space="preserve"> </w:t>
      </w:r>
      <w:r>
        <w:t xml:space="preserve">Савельева П.Б.</w:t>
      </w:r>
    </w:p>
    <w:p>
      <w:pPr>
        <w:pStyle w:val="BodyText"/>
      </w:pPr>
      <w:r>
        <w:rPr>
          <w:bCs/>
          <w:b/>
        </w:rPr>
        <w:t xml:space="preserve">Члены Комиссии</w:t>
      </w:r>
    </w:p>
    <w:p>
      <w:pPr>
        <w:pStyle w:val="BodyText"/>
      </w:pPr>
      <w:r>
        <w:t xml:space="preserve">Черняк Е.Л.</w:t>
      </w:r>
    </w:p>
    <w:p>
      <w:pPr>
        <w:pStyle w:val="BodyText"/>
      </w:pPr>
      <w:r>
        <w:t xml:space="preserve">Якубов Е.Ю.</w:t>
      </w:r>
    </w:p>
    <w:p>
      <w:pPr>
        <w:pStyle w:val="BodyText"/>
      </w:pPr>
      <w:r>
        <w:t xml:space="preserve">Алешина Т.В.</w:t>
      </w:r>
    </w:p>
    <w:p>
      <w:pPr>
        <w:pStyle w:val="BodyText"/>
      </w:pPr>
      <w:r>
        <w:t xml:space="preserve">Рылатко Е.В.</w:t>
      </w:r>
    </w:p>
    <w:p>
      <w:pPr>
        <w:pStyle w:val="BodyText"/>
      </w:pPr>
      <w:r>
        <w:t xml:space="preserve">Рахманов С.Р.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http://zao.mos.ru/anti-corruption/commission-on-combating-corruption-of-the-prefecture-of-the-western-administrative-district-of-mosco/detail/12894911.html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894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12894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2025-07-22T08:10:53Z</dcterms:created>
  <dcterms:modified xsi:type="dcterms:W3CDTF">2025-07-22T08:10:53Z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