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иповая-декларация-конфликта-интересов"/>
    <w:p>
      <w:pPr>
        <w:pStyle w:val="Heading3"/>
      </w:pPr>
      <w:r>
        <w:t xml:space="preserve">Типовая декларация конфликта интересов</w:t>
      </w:r>
    </w:p>
    <w:p>
      <w:pPr>
        <w:pStyle w:val="FirstParagraph"/>
      </w:pPr>
      <w:r>
        <w:t xml:space="preserve">19.05.2014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http://zao.mos.ru/anti-corruption/methodical-materials/detail/1210334.html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10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10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2025-06-11T11:39:21Z</dcterms:created>
  <dcterms:modified xsi:type="dcterms:W3CDTF">2025-06-11T11:39:21Z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