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11b0b0b5e87823b207ceef7b261b8562a6c82"/>
    <w:p>
      <w:pPr>
        <w:pStyle w:val="Heading3"/>
      </w:pPr>
      <w:r>
        <w:t xml:space="preserve">Методические рекомендации «Комплекс мер по предупреждению коррупции в организациях, подведомственных органам исполнительной власти города Москвы»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http://zao.mos.ru/anti-corruption/methodical-materials/detail/12379965.html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379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methodical-materials/detail/12379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2025-05-20T10:56:55Z</dcterms:created>
  <dcterms:modified xsi:type="dcterms:W3CDTF">2025-05-20T10:56:55Z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