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уфнс-сообщает"/>
    <w:p>
      <w:pPr>
        <w:pStyle w:val="Heading3"/>
      </w:pPr>
      <w:r>
        <w:t xml:space="preserve">УФНС сообщает</w:t>
      </w:r>
    </w:p>
    <w:p>
      <w:pPr>
        <w:pStyle w:val="FirstParagraph"/>
      </w:pPr>
      <w:r>
        <w:t xml:space="preserve">12.11.2021</w:t>
      </w:r>
    </w:p>
    <w:p>
      <w:pPr>
        <w:pStyle w:val="BodyText"/>
      </w:pPr>
      <w:r>
        <w:rPr>
          <w:bCs/>
          <w:b/>
        </w:rPr>
        <w:t xml:space="preserve">УФНС России по г. Москве сообщает</w:t>
      </w:r>
    </w:p>
    <w:p>
      <w:pPr>
        <w:pStyle w:val="BodyText"/>
      </w:pPr>
      <w:r>
        <w:rPr>
          <w:bCs/>
          <w:b/>
        </w:rPr>
        <w:t xml:space="preserve">17 ноября 2021 года в 11.00</w:t>
      </w:r>
    </w:p>
    <w:p>
      <w:pPr>
        <w:pStyle w:val="BodyText"/>
      </w:pPr>
      <w:r>
        <w:t xml:space="preserve">состоится вебинар</w:t>
      </w:r>
    </w:p>
    <w:p>
      <w:pPr>
        <w:pStyle w:val="BodyText"/>
      </w:pPr>
      <w:r>
        <w:t xml:space="preserve">Исполнение налоговых уведомлений в 2021 году</w:t>
      </w:r>
    </w:p>
    <w:p>
      <w:pPr>
        <w:pStyle w:val="BodyText"/>
      </w:pPr>
      <w:r>
        <w:t xml:space="preserve">На вебинаре выступят: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u w:val="single"/>
          <w:bCs/>
          <w:b/>
        </w:rPr>
        <w:t xml:space="preserve">Круглова Евгения Анатольевна</w:t>
      </w:r>
      <w:r>
        <w:t xml:space="preserve">, заместитель руководителя УФНС России по г. Москве;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u w:val="single"/>
          <w:bCs/>
          <w:b/>
        </w:rPr>
        <w:t xml:space="preserve">Пятакова Надежда Александровна</w:t>
      </w:r>
      <w:r>
        <w:t xml:space="preserve">, начальник отдела налогообложения имущества физических лиц УФНС России по г. Москве.</w:t>
      </w:r>
    </w:p>
    <w:p>
      <w:pPr>
        <w:pStyle w:val="BodyText"/>
      </w:pPr>
      <w:r>
        <w:t xml:space="preserve">Будут затронуты вопросы:</w:t>
      </w:r>
    </w:p>
    <w:p>
      <w:pPr>
        <w:pStyle w:val="BodyText"/>
      </w:pPr>
      <w:r>
        <w:t xml:space="preserve">1. Порядок исчисления в 2021 году транспортного и земельного налогов, и налога на имущество физических лиц;</w:t>
      </w:r>
    </w:p>
    <w:p>
      <w:pPr>
        <w:pStyle w:val="BodyText"/>
      </w:pPr>
      <w:r>
        <w:t xml:space="preserve">2. Предоставление льгот по уплате имущественных налогов физических лиц.</w:t>
      </w:r>
    </w:p>
    <w:p>
      <w:pPr>
        <w:pStyle w:val="BodyText"/>
      </w:pPr>
      <w:r>
        <w:rPr>
          <w:bCs/>
          <w:b/>
        </w:rPr>
        <w:t xml:space="preserve">До 15 ноября можно направить возникающие вопросы на электронную почту seminar.r7700@nalog.ru.</w:t>
      </w:r>
    </w:p>
    <w:p>
      <w:pPr>
        <w:pStyle w:val="BodyText"/>
      </w:pPr>
      <w:r>
        <w:t xml:space="preserve">Регистрация на вебинар открыта по ссылке:</w:t>
      </w:r>
      <w:r>
        <w:t xml:space="preserve"> </w:t>
      </w:r>
      <w:hyperlink r:id="rId20">
        <w:r>
          <w:rPr>
            <w:rStyle w:val="Hyperlink"/>
          </w:rPr>
          <w:t xml:space="preserve">http://b10031.vr.mirapolis.ru/mira/s/xaK0X8</w:t>
        </w:r>
      </w:hyperlink>
    </w:p>
    <w:p>
      <w:pPr>
        <w:pStyle w:val="BodyText"/>
      </w:pPr>
      <w:r>
        <w:drawing>
          <wp:inline>
            <wp:extent cx="1562100" cy="15621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zao.mos.ru/www/код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bookmarkStart w:id="24" w:name="X1207a264b4c9f4df21fde20366a046b31aef217"/>
      <w:bookmarkEnd w:id="24"/>
      <w:hyperlink r:id="rId25">
        <w:r>
          <w:rPr>
            <w:rStyle w:val="Hyperlink"/>
          </w:rPr>
          <w:t xml:space="preserve">Что делать, если налоговое уведомление не получено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http://zao.mos.ru/information-for-citizens-new/detail/10392352.html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/&#1053;&#1059;%20&#1085;&#1077;%20&#1087;&#1086;&#1083;&#1091;&#1095;&#1077;&#1085;&#1086;.docx" TargetMode="External" /><Relationship Type="http://schemas.openxmlformats.org/officeDocument/2006/relationships/hyperlink" Id="rId20" Target="http://b10031.vr.mirapolis.ru/mira/s/xaK0X8_" TargetMode="External" /><Relationship Type="http://schemas.openxmlformats.org/officeDocument/2006/relationships/hyperlink" Id="rId27" Target="http://zao.mos.ru" TargetMode="External" /><Relationship Type="http://schemas.openxmlformats.org/officeDocument/2006/relationships/hyperlink" Id="rId26" Target="http://zao.mos.ru/information-for-citizens-new/detail/103923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/&#1053;&#1059;%20&#1085;&#1077;%20&#1087;&#1086;&#1083;&#1091;&#1095;&#1077;&#1085;&#1086;.docx" TargetMode="External" /><Relationship Type="http://schemas.openxmlformats.org/officeDocument/2006/relationships/hyperlink" Id="rId20" Target="http://b10031.vr.mirapolis.ru/mira/s/xaK0X8_" TargetMode="External" /><Relationship Type="http://schemas.openxmlformats.org/officeDocument/2006/relationships/hyperlink" Id="rId27" Target="http://zao.mos.ru" TargetMode="External" /><Relationship Type="http://schemas.openxmlformats.org/officeDocument/2006/relationships/hyperlink" Id="rId26" Target="http://zao.mos.ru/information-for-citizens-new/detail/103923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2025-06-02T11:04:27Z</dcterms:created>
  <dcterms:modified xsi:type="dcterms:W3CDTF">2025-06-02T11:04:27Z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