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34ee0ae6186df01b81ad01fd511fdd6a8a347"/>
    <w:p>
      <w:pPr>
        <w:pStyle w:val="Heading3"/>
      </w:pPr>
      <w:r>
        <w:t xml:space="preserve">Положение о проведении лыжных соревнований в рамках Всероссийской массовой акции "Лыжня России - 2023"</w:t>
      </w:r>
    </w:p>
    <w:p>
      <w:pPr>
        <w:pStyle w:val="FirstParagraph"/>
      </w:pPr>
      <w:r>
        <w:t xml:space="preserve">24.01.2023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http://zao.mos.ru/information-for-citizens-new/detail/11363464.html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63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63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2024-09-30T22:58:11Z</dcterms:created>
  <dcterms:modified xsi:type="dcterms:W3CDTF">2024-09-30T22:58:11Z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