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2a626f7234fb20cf1924f2b50de63986b9911c3"/>
    <w:p>
      <w:pPr>
        <w:pStyle w:val="Heading3"/>
      </w:pPr>
      <w:r>
        <w:t xml:space="preserve">9-й Московский международный фестиваль патриотической песни «Молодые таланты Отечества»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drawing>
          <wp:inline>
            <wp:extent cx="5334000" cy="35567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information-for-citizens/003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7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t xml:space="preserve">29–30 мая 2025 года в Краснознаменном зале Московского Дома Ветеранов войн и Вооруженных Сил пройдет Девятый Московский международный фестиваль патриотической песни и музыкального произведения детского и молодежного творчества «Молодые таланты Отечества», посвященный</w:t>
      </w:r>
      <w:r>
        <w:t xml:space="preserve"> </w:t>
      </w:r>
      <w:r>
        <w:rPr>
          <w:u w:val="single"/>
        </w:rPr>
        <w:t xml:space="preserve">80-летию Победы в Великой Отечественной войне, 645-летию победы русских полков в Куликовской битве и Дню России</w:t>
      </w:r>
      <w:r>
        <w:t xml:space="preserve">.</w:t>
      </w:r>
    </w:p>
    <w:p>
      <w:pPr>
        <w:pStyle w:val="BodyText"/>
      </w:pPr>
      <w:r>
        <w:t xml:space="preserve">Президент России Владимир Владимирович Путин предложил объявить 2025 год в Содружестве Независимых Государств Годом 80-летия победы в Великой Отечественной войне, а также Международным Годом мира и единства в борьбе с нацизмом. Это одна из самых актуальных тем, на которую необходимо обратить внимание не только сообществ нашей страны, стран СНГ, но и всего мира.</w:t>
      </w:r>
    </w:p>
    <w:p>
      <w:pPr>
        <w:pStyle w:val="BodyText"/>
      </w:pPr>
      <w:r>
        <w:t xml:space="preserve">Путин В.В. обозначил основную задачу на 2025 год – патриотическое воспитание граждан, детей и в особенности молодежи, изучение истории России и сохранение исторической памяти о героических подвигах защитников Отечества.</w:t>
      </w:r>
    </w:p>
    <w:p>
      <w:pPr>
        <w:pStyle w:val="BodyText"/>
      </w:pPr>
      <w:r>
        <w:t xml:space="preserve">Фестиваль «Молодые таланты Отечества» создает условия детям и молодежи из России и соотечественникам из зарубежья для возможности установления дружеских связей, участия в культурной жизни России, раскрытия их талантов, гражданского и духовно-нравственного становления. В связи с чем Фестиваль является частью государственной программы сохранения исторической правды, единения Русского мира и борьбы с нацизмом во всех его проявлениях.</w:t>
      </w:r>
    </w:p>
    <w:p>
      <w:pPr>
        <w:pStyle w:val="BodyText"/>
      </w:pPr>
      <w:r>
        <w:t xml:space="preserve">Основные цели фестиваля – поиск и открытие новых ярких и талантливых детей и молодежи, создание условий для реализации их творческих способностей, развитие духовно-нравственных ценностей, изучение истории, воспитание патриотизма, художественного и эстетического вкуса у детей и молодежи, привлечение их к активной творческой жизни и реализации основных задач во исполнение Указов Президента РФ Путина В.В. №609 от 25.10.2018 г. и №808 от 24.12.2014 г. «Об утверждении Основ государственной культурной политики».</w:t>
      </w:r>
    </w:p>
    <w:p>
      <w:pPr>
        <w:pStyle w:val="BodyText"/>
      </w:pPr>
      <w:r>
        <w:t xml:space="preserve">Организаторами Девятого Московского международного благотворительного фестиваля патриотической песни «Молодые таланты Отечества» (2025) являются Благотворительный фонд знака ордена святого Александра Невского «За труды и Отечество», Российский союз неправительственных организаций «Отечество», Российская академия естественных наук (РАЕН), Общероссийская общественная организация ветеранов «Российский Союз ветеранов», Императорское Православное Палестинское Общество (ИППО), Федерация независимых профсоюзов России с одобрения и при поддержке Федерального собрания Российской Федерации, Мосгордумы, Русской православной церкви Московского Патриархата, Федеральных агентств: Россотрудничества и по Делам Молодежи.</w:t>
      </w:r>
    </w:p>
    <w:p>
      <w:pPr>
        <w:pStyle w:val="BodyText"/>
      </w:pPr>
      <w:r>
        <w:t xml:space="preserve">Благотворительный фестиваль «Молодые таланты Отечества» проводится</w:t>
      </w:r>
      <w:r>
        <w:t xml:space="preserve"> </w:t>
      </w:r>
      <w:r>
        <w:rPr>
          <w:u w:val="single"/>
        </w:rPr>
        <w:t xml:space="preserve">абсолютно БЕСПЛАТНО для детей, молодежи и гостей</w:t>
      </w:r>
      <w:r>
        <w:t xml:space="preserve">.</w:t>
      </w:r>
    </w:p>
    <w:p>
      <w:pPr>
        <w:pStyle w:val="BodyText"/>
      </w:pPr>
      <w:r>
        <w:t xml:space="preserve">В фестивале традиционно принимают участие россияне и наши соотечественники из стран СНГ, Европы, Африки, Америки и Азии. Учитывая сложную международную обстановку, проживающие за границей наши соотечественники не имеют возможности приехать в Москву для участия в фестивале. Для участников В этой связи оргкомитет фестиваля предусмотрел возможность участия в дистанционном режиме в формате онлайн.</w:t>
      </w:r>
    </w:p>
    <w:p>
      <w:pPr>
        <w:pStyle w:val="BodyText"/>
      </w:pPr>
      <w:r>
        <w:rPr>
          <w:iCs/>
          <w:i/>
        </w:rPr>
        <w:t xml:space="preserve">Фестиваль заканчивается Гала-концертом, где на одной сцене будут выступать лауреаты фестиваля и народные, заслуженные артисты. На Гала-концерте будут присутствовать зрители, приглашенные, а также VIP-персоны: депутаты, сенаторы, государственные и общественные деятели, космонавты, спонсоры, руководители высших учебных заведений, деятели науки и искусства.</w:t>
      </w:r>
    </w:p>
    <w:p>
      <w:pPr>
        <w:pStyle w:val="BodyText"/>
      </w:pPr>
      <w:r>
        <w:rPr>
          <w:iCs/>
          <w:i/>
        </w:rPr>
        <w:t xml:space="preserve">Подробная информация о фестивале (условия участия и необходимые документы, пресс-релизы и новости) размещены на сайте</w:t>
      </w:r>
      <w:r>
        <w:t xml:space="preserve"> </w:t>
      </w:r>
      <w:hyperlink r:id="rId23">
        <w:r>
          <w:rPr>
            <w:rStyle w:val="Hyperlink"/>
            <w:iCs/>
            <w:i/>
          </w:rPr>
          <w:t xml:space="preserve">www.rusol.ru</w:t>
        </w:r>
      </w:hyperlink>
      <w:r>
        <w:t xml:space="preserve"> </w:t>
      </w:r>
      <w:r>
        <w:rPr>
          <w:iCs/>
          <w:i/>
        </w:rPr>
        <w:t xml:space="preserve">в разделе «Молодые таланты Отечества».</w:t>
      </w:r>
    </w:p>
    <w:p>
      <w:pPr>
        <w:pStyle w:val="BodyText"/>
      </w:pPr>
      <w:r>
        <w:t xml:space="preserve">Фото: редакции журнала "Честь Отечества"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http://zao.mos.ru/information-for-citizens-new/detail/12803771.html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3" Target="http://www.rusol.ru/" TargetMode="Externa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128037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www.rusol.ru/" TargetMode="External" /><Relationship Type="http://schemas.openxmlformats.org/officeDocument/2006/relationships/hyperlink" Id="rId25" Target="http://zao.mos.ru" TargetMode="External" /><Relationship Type="http://schemas.openxmlformats.org/officeDocument/2006/relationships/hyperlink" Id="rId24" Target="http://zao.mos.ru/information-for-citizens-new/detail/128037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2025-05-11T08:01:47Z</dcterms:created>
  <dcterms:modified xsi:type="dcterms:W3CDTF">2025-05-11T08:01:47Z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