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90f2a261f2c078e9c64bd66938f4173ebc255"/>
    <w:p>
      <w:pPr>
        <w:pStyle w:val="Heading3"/>
      </w:pPr>
      <w:r>
        <w:t xml:space="preserve">Льготы по налогу на имущество физических лиц лицам, принимающим (принимавшим) участие в специальной военной операции, и членам их семей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Подпунктами 9.1 – 9.5 пункта 1, пунктами 1.1 и 1.2 статьи 407 Налогового кодекса Российской Федерации (далее – НК РФ)</w:t>
      </w:r>
      <w:r>
        <w:t xml:space="preserve"> </w:t>
      </w:r>
      <w:r>
        <w:rPr>
          <w:bCs/>
          <w:b/>
        </w:rPr>
        <w:t xml:space="preserve">предусмотрено представление льготы по налогу на имущество физических лиц лицам, принимающим (принимавшим) участие в специальной военной операции, и членам их семей.</w:t>
      </w:r>
    </w:p>
    <w:p>
      <w:pPr>
        <w:pStyle w:val="BodyText"/>
      </w:pPr>
      <w:r>
        <w:t xml:space="preserve">К членам семей, указанных в подпунктах 9.4 и 9.5 пункта 1 статьи 407 НК РФ,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>
      <w:pPr>
        <w:pStyle w:val="BodyText"/>
      </w:pPr>
      <w:r>
        <w:t xml:space="preserve">Членам семей лиц, указанных в подпункте 9.4 пункта 1 статьи 407 НК РФ, соответствующая налоговая льгота предоставляется</w:t>
      </w:r>
      <w:r>
        <w:t xml:space="preserve"> </w:t>
      </w:r>
      <w:r>
        <w:rPr>
          <w:bCs/>
          <w:b/>
        </w:rPr>
        <w:t xml:space="preserve">только за период участия указанных лиц</w:t>
      </w:r>
      <w:r>
        <w:t xml:space="preserve"> </w:t>
      </w:r>
      <w:r>
        <w:t xml:space="preserve">в специальной военной операции (при выполнении задач в период проведения специальной военной операции).</w:t>
      </w:r>
    </w:p>
    <w:p>
      <w:pPr>
        <w:pStyle w:val="BodyText"/>
      </w:pPr>
      <w:r>
        <w:t xml:space="preserve">Периодом участия в специальной военной операции (при выполнении задач в период проведения специальной военной операции) для целей статьи 407 НК РФ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</w:p>
    <w:p>
      <w:pPr>
        <w:pStyle w:val="BodyText"/>
      </w:pPr>
      <w:r>
        <w:t xml:space="preserve">Действие данных положений НК РФ распространяется на правоотношения, связанные с исчислением налога на имущество физических лиц указанным категориям налогоплательщиков</w:t>
      </w:r>
      <w:r>
        <w:t xml:space="preserve"> </w:t>
      </w:r>
      <w:r>
        <w:rPr>
          <w:bCs/>
          <w:b/>
        </w:rPr>
        <w:t xml:space="preserve">за налоговые периоды 2022 и 2023 годов</w:t>
      </w:r>
      <w:r>
        <w:t xml:space="preserve">.</w:t>
      </w:r>
    </w:p>
    <w:p>
      <w:pPr>
        <w:pStyle w:val="BodyText"/>
      </w:pPr>
      <w:r>
        <w:t xml:space="preserve">Согласно положениям статьи 407 НК РФ при определении подлежащей уплате налогоплательщиком суммы налога на имущество физических лиц</w:t>
      </w:r>
      <w:r>
        <w:t xml:space="preserve"> </w:t>
      </w:r>
      <w:r>
        <w:rPr>
          <w:bCs/>
          <w:b/>
        </w:rPr>
        <w:t xml:space="preserve">налоговая льгота предоставляется в отношении одного объекта налогообложения каждого вида</w:t>
      </w:r>
      <w:r>
        <w:t xml:space="preserve"> </w:t>
      </w:r>
      <w:r>
        <w:t xml:space="preserve">(например, одной квартиры) с максимальной исчисленной суммой налога.</w:t>
      </w:r>
    </w:p>
    <w:p>
      <w:pPr>
        <w:pStyle w:val="BodyText"/>
      </w:pPr>
      <w:r>
        <w:t xml:space="preserve">В отношении указанных категорий налогоплательщиков предусмотрен беззаявительный порядок предоставления налоговых льгот по налогу на имущество физических лиц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</w:t>
      </w:r>
      <w:r>
        <w:t xml:space="preserve"> </w:t>
      </w:r>
      <w:r>
        <w:rPr>
          <w:bCs/>
          <w:b/>
        </w:rPr>
        <w:t xml:space="preserve">для получения налоговой льготы</w:t>
      </w:r>
      <w:r>
        <w:t xml:space="preserve">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можно в любой налоговый орган, МФЦ,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 http://www.nalog.gov.ru 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http://zao.mos.ru/information-for-citizens-new/detail/12813377.html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813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813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2025-05-25T02:25:46Z</dcterms:created>
  <dcterms:modified xsi:type="dcterms:W3CDTF">2025-05-25T02:25:46Z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