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b3d4c519d51c2de049b02cdbbd627059e94cc"/>
    <w:p>
      <w:pPr>
        <w:pStyle w:val="Heading3"/>
      </w:pPr>
      <w:r>
        <w:t xml:space="preserve">"МОСГОРТУР" проводит конкурсный отбор среди подростков 11 – 17 лет обучающихся в городе Москве на отдых во Всероссийские детские здравницы "Орлёнок", "Смена", "Океан" и "Алые паруса"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Подведомственное Департаменту культуры города Москвы Государственное автономное учреждение культуры города Москвы "Московское агентство организации отдыха и туризма" (далее – ГАУК "МОСГОРТУР") является уполномоченным учреждением по отбору и направлению обучающихся города Москвы в федеральные государственные бюджетные образовательные учреждения:</w:t>
      </w:r>
    </w:p>
    <w:p>
      <w:pPr>
        <w:pStyle w:val="BodyText"/>
      </w:pPr>
      <w:r>
        <w:t xml:space="preserve">"Всероссийский детский центр "Орленок", "Всероссийский детский центр "Океан", "Всероссийский детский центр "Смена" (далее – ВДЦ "Орленок", "Океан", "Смена") и "Всероссийский детский центр "Алые паруса" (далее – ВДЦ "Алые паруса").</w:t>
      </w:r>
    </w:p>
    <w:p>
      <w:pPr>
        <w:pStyle w:val="BodyText"/>
      </w:pPr>
      <w:r>
        <w:rPr>
          <w:bCs/>
          <w:b/>
        </w:rPr>
        <w:t xml:space="preserve">Отбор обучающихся города Москвы для направления в указанные учреждения осуществляется на конкурсной основе среди детей, имеющих высокие достижения в творческой, общественной и (или) спортивной деятельности. Победителям конкурсного отбора на безвозмездной основе предоставляются путевки согласно квоте, выделяемой городу Москве Министерством просвещения Российской Федерации.</w:t>
      </w:r>
    </w:p>
    <w:p>
      <w:pPr>
        <w:pStyle w:val="BodyText"/>
      </w:pPr>
      <w:r>
        <w:t xml:space="preserve">Страхование и оплата проезда к месту отдыха и обратно оплачиваются за счет средств родителей (законных представителей). Путевки в ВДЦ "Орленок", "Океан", "Смена" предоставляются детям без ограничений по состоянию здоровья. Путевки в ВДЦ "Алые паруса" предоставляются детям с соматическими заболеваниями и ограниченными возможностями здоровья.</w:t>
      </w:r>
    </w:p>
    <w:p>
      <w:pPr>
        <w:pStyle w:val="BodyText"/>
      </w:pPr>
      <w:r>
        <w:t xml:space="preserve">Подробная информация о сменах, программах отдыха, порядке отбора и направления детей в указанные учреждения размещена на официальном сайте ГАУК "МОСГОРТУР" (</w:t>
      </w:r>
      <w:hyperlink r:id="rId20">
        <w:r>
          <w:rPr>
            <w:rStyle w:val="Hyperlink"/>
            <w:bCs/>
            <w:b/>
          </w:rPr>
          <w:t xml:space="preserve">https://mosgortur.ru/konkurs-v-lager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http://zao.mos.ru/information-for-citizens-new/detail/12850705.html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850705.html" TargetMode="External" /><Relationship Type="http://schemas.openxmlformats.org/officeDocument/2006/relationships/hyperlink" Id="rId20" Target="https://mosgortur.ru/konkurs-v-lag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850705.html" TargetMode="External" /><Relationship Type="http://schemas.openxmlformats.org/officeDocument/2006/relationships/hyperlink" Id="rId20" Target="https://mosgortur.ru/konkurs-v-lag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2025-05-28T19:13:40Z</dcterms:created>
  <dcterms:modified xsi:type="dcterms:W3CDTF">2025-05-28T19:13:40Z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