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33d01675049c1d9e458d5a23b698832280951"/>
    <w:p>
      <w:pPr>
        <w:pStyle w:val="Heading3"/>
      </w:pPr>
      <w:r>
        <w:t xml:space="preserve">Столичная кадастровая палата продолжает консультировать граждан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Эксперты учреждения ответили на вопросы москвичей по подаче документов для учетно-регистрационных действий</w:t>
      </w:r>
      <w:r>
        <w:br/>
      </w: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  <w:r>
        <w:br/>
      </w:r>
      <w:r>
        <w:t xml:space="preserve">Вопрос: Как подать заявление о государственном кадастровом учете</w:t>
      </w:r>
      <w:r>
        <w:br/>
      </w:r>
      <w:r>
        <w:t xml:space="preserve">или о государственной регистрации прав?</w:t>
      </w:r>
      <w:r>
        <w:br/>
      </w:r>
      <w:r>
        <w:t xml:space="preserve">Ответ: Порядок представления заявления об осуществлении государственного кадастрового учета или о государственной регистрации прав и прилагаемых к ним документов установлен статьей 18 Федерального закона от 13.07.2015</w:t>
      </w:r>
      <w:r>
        <w:br/>
      </w:r>
      <w:r>
        <w:t xml:space="preserve">№218-ФЗ «О государственной регистрации недвижимости». Данные заявления</w:t>
      </w:r>
      <w:r>
        <w:br/>
      </w:r>
      <w:r>
        <w:t xml:space="preserve">и прилагаемые к ним документы можно подать следующими способами:</w:t>
      </w:r>
      <w:r>
        <w:br/>
      </w:r>
      <w:r>
        <w:t xml:space="preserve">- на бумажном носителе в центры государственных услуг «Мои документы» (МФЦ), направить почтой в орган регистрации прав с объявленной ценностью</w:t>
      </w:r>
      <w:r>
        <w:br/>
      </w:r>
      <w:r>
        <w:t xml:space="preserve">при его пересылке, описью вложения и уведомлением о вручении или при выездном приеме уполномоченного органа;</w:t>
      </w:r>
      <w:r>
        <w:br/>
      </w:r>
      <w:r>
        <w:t xml:space="preserve">- в форме электронных документов или электронных образов документов, подписанных усиленной квалифицированной электронной подписью через официальный сайт Росреестра (https://rosreestr.gov.ru/).</w:t>
      </w:r>
      <w:r>
        <w:br/>
      </w:r>
      <w:r>
        <w:t xml:space="preserve">Заявление на государственный кадастровый учет или государственную регистрацию прав также можно подать по экстерриториальному принципу, то есть независимо от места нахождения объекта недвижимости, обратившись лично</w:t>
      </w:r>
      <w:r>
        <w:br/>
      </w:r>
      <w:r>
        <w:t xml:space="preserve">в уполномоченный орган.</w:t>
      </w:r>
      <w:r>
        <w:br/>
      </w:r>
      <w:r>
        <w:br/>
      </w:r>
      <w:r>
        <w:t xml:space="preserve">Вопрос: Как предоставить в орган регистрации прав, к примеру, межевой</w:t>
      </w:r>
      <w:r>
        <w:br/>
      </w:r>
      <w:r>
        <w:t xml:space="preserve">или технический план?</w:t>
      </w:r>
      <w:r>
        <w:br/>
      </w:r>
      <w:r>
        <w:t xml:space="preserve">Ответ: Межевой план, технический план, акт обследования, карта-план территории представляются в орган регистрации прав в форме электронных документов (XML-документов), подписанных усиленной квалифицированной электронной подписью кадастрового инженера, вне зависимости от того, в какой форме (на бумажном носителе или в электронном виде) в орган регистрации прав представлено заявление о государственном кадастровом учете или о государственной регистрации прав.</w:t>
      </w:r>
      <w:r>
        <w:br/>
      </w:r>
      <w:r>
        <w:t xml:space="preserve">Документы могут быть сохранены на электронном носителе информации (например, оптический компакт-диск, USB Flash Drive). Электронный носитель информации возвращается заявителю в случае проставления соответствующей отметки при подаче заявления.</w:t>
      </w:r>
      <w:r>
        <w:br/>
      </w:r>
      <w:r>
        <w:t xml:space="preserve">Вопрос: В какие сроки осуществляются учетно-регистрационные действия?</w:t>
      </w:r>
      <w:r>
        <w:br/>
      </w:r>
      <w:r>
        <w:t xml:space="preserve">Ответ: Общие сроки государственного кадастрового учета и государственной регистрации прав регламентированы статьей 16 Федерального закона от 13.07.2015</w:t>
      </w:r>
      <w:r>
        <w:br/>
      </w:r>
      <w:r>
        <w:t xml:space="preserve">№ 218-ФЗ «О государственной регистрации недвижимости».</w:t>
      </w:r>
      <w:r>
        <w:br/>
      </w:r>
      <w:r>
        <w:t xml:space="preserve">Постановка на государственный кадастровый учет должна проводиться</w:t>
      </w:r>
      <w:r>
        <w:br/>
      </w:r>
      <w:r>
        <w:t xml:space="preserve">в течение пяти рабочих дней с даты приема документов органом регистрации прав, государственная регистрация права собственности осуществляется в течение семи рабочих дней, одновременная процедура осуществления кадастрового учета</w:t>
      </w:r>
      <w:r>
        <w:br/>
      </w:r>
      <w:r>
        <w:t xml:space="preserve">и регистрации прав – до 10 рабочих дней.</w:t>
      </w:r>
      <w:r>
        <w:br/>
      </w:r>
      <w:r>
        <w:t xml:space="preserve">Государственная регистрация прав осуществляется в течение трех рабочих дней</w:t>
      </w:r>
      <w:r>
        <w:br/>
      </w:r>
      <w:r>
        <w:t xml:space="preserve">с даты приема органом регистрации прав соответствующего заявления и прилагаемых к нему документов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супругов, а в случае поступления таких заявлений в электронной форме – в течение одного рабочего дня, следующего за днем поступления соответствующих документов. Государственная регистрация ипотеки жилого помещения</w:t>
      </w:r>
      <w:r>
        <w:br/>
      </w:r>
      <w:r>
        <w:t xml:space="preserve">и прилагаемых к нему документов осуществляется в течение пяти рабочих дней.</w:t>
      </w:r>
      <w:r>
        <w:br/>
      </w:r>
      <w:r>
        <w:br/>
      </w:r>
      <w:r>
        <w:t xml:space="preserve">При этом, стоит отметить, что при подаче документов через МФЦ сроки проведения процедур увеличиваются на два рабочих дня.</w:t>
      </w:r>
      <w:r>
        <w:br/>
      </w: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  <w:r>
        <w:br/>
      </w:r>
      <w: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учетных действий в конкретных ситуациях особенно важны при проведении сделок с недвижимостью», – отметил заместитель директора Кадастровой палаты по Москве Алексей Некрасов.</w:t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http://zao.mos.ru/information-for-citizens-new/detail/9807711.html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7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7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2025-04-29T22:22:20Z</dcterms:created>
  <dcterms:modified xsi:type="dcterms:W3CDTF">2025-04-29T22:22:20Z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