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f0ec44e26a754b0e15b3cb422ea90e810383b8"/>
    <w:p>
      <w:pPr>
        <w:pStyle w:val="Heading3"/>
      </w:pPr>
      <w:r>
        <w:t xml:space="preserve">В Солнцеве завершено строительство корпуса № 12 в составе ЖК «Лучи»</w:t>
      </w:r>
    </w:p>
    <w:p>
      <w:pPr>
        <w:pStyle w:val="FirstParagraph"/>
      </w:pPr>
      <w:r>
        <w:t xml:space="preserve">28.03.2023</w:t>
      </w:r>
    </w:p>
    <w:p>
      <w:pPr>
        <w:pStyle w:val="BodyText"/>
      </w:pPr>
      <w:r>
        <w:t xml:space="preserve">В районе Солнцево завершено строительство 23-этажного корпуса №12 в составе ЖК «Лучи»,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пресс-служба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Новостройка расположена в северо-восточной части комплекса, уточнил глава Мосгосстройнадзора Игорь Войстратенко. Ее площадь составляет 21 тыс. квадратных метров.</w:t>
      </w:r>
    </w:p>
    <w:p>
      <w:pPr>
        <w:pStyle w:val="BodyText"/>
      </w:pPr>
      <w:r>
        <w:t xml:space="preserve">«Инспекторы провели комплексную итоговую проверку и оформили заключение о соответствии построенного здания проектной документации», - рассказал Войстратенко.</w:t>
      </w:r>
    </w:p>
    <w:p>
      <w:pPr>
        <w:pStyle w:val="BodyText"/>
      </w:pPr>
      <w:r>
        <w:t xml:space="preserve">В доме по адресу: улица Производственная, вл. 6 расположены 242 студии, 154 однокомнатных и 44 двухкомнатных квартиры. На первом этаже будут находится объекты коммерческой инфраструктуры, также предусмотрено место под индивидуальные кладовые.</w:t>
      </w:r>
    </w:p>
    <w:p>
      <w:pPr>
        <w:pStyle w:val="BodyText"/>
      </w:pPr>
      <w:r>
        <w:t xml:space="preserve">Отмечается, что въезд машин во внутренний двор запрещен. Там проведено благоустройство и озеленение.</w:t>
      </w:r>
    </w:p>
    <w:p>
      <w:pPr>
        <w:pStyle w:val="BodyText"/>
      </w:pPr>
      <w:r>
        <w:t xml:space="preserve">«Строительство велось под надзором наших инспекторов. На протяжении всех этапов сооружения корпуса проведено около десятка выездных проверок», - подчеркнул глава Мосгосстройнадзора.</w:t>
      </w:r>
    </w:p>
    <w:p>
      <w:pPr>
        <w:pStyle w:val="BodyText"/>
      </w:pPr>
      <w:r>
        <w:t xml:space="preserve">В свою очередь, председатель Москомстройинвеста Анастасия Пятова отметила, что район Солнцево активно развивается. В частности, здесь улучшилась транспортная доступность, появились новые объекты социальной инфраструктуры, рекреации. Она напомнила, что Солнцево входит в число лидеров среди столичных районов по количеству новых площадок для спорта, культуры и отдыха.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http://zao.mos.ru/presscenter/news/detail/11494014.html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494014.html" TargetMode="External" /><Relationship Type="http://schemas.openxmlformats.org/officeDocument/2006/relationships/hyperlink" Id="rId20" Target="https://stroi.mos.ru/press_releases/korpus-na-440-kvartir-postroien-v-zhk-luchi-v-raionie-solntsievo?utm_source=yxnews&amp;utm_medium=desktop&amp;utm_referrer=https%3A%2F%2Fdzen.ru%2Fnews%2Fsearch%3Ftext%3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1494014.html" TargetMode="External" /><Relationship Type="http://schemas.openxmlformats.org/officeDocument/2006/relationships/hyperlink" Id="rId20" Target="https://stroi.mos.ru/press_releases/korpus-na-440-kvartir-postroien-v-zhk-luchi-v-raionie-solntsievo?utm_source=yxnews&amp;utm_medium=desktop&amp;utm_referrer=https%3A%2F%2Fdzen.ru%2Fnews%2Fsearch%3Ftext%3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2025-08-05T14:40:46Z</dcterms:created>
  <dcterms:modified xsi:type="dcterms:W3CDTF">2025-08-05T14:40:46Z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