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2619b863f4261507f3d11ac44c698e9d61aafd"/>
    <w:p>
      <w:pPr>
        <w:pStyle w:val="Heading3"/>
      </w:pPr>
      <w:r>
        <w:t xml:space="preserve">Город выставил на торги помещение свободного назначения на Студенческой улице</w:t>
      </w:r>
    </w:p>
    <w:p>
      <w:pPr>
        <w:pStyle w:val="FirstParagraph"/>
      </w:pPr>
      <w:r>
        <w:t xml:space="preserve">04.04.2024</w:t>
      </w:r>
    </w:p>
    <w:p>
      <w:pPr>
        <w:pStyle w:val="BodyText"/>
      </w:pPr>
      <w:r>
        <w:t xml:space="preserve">04.04.2024</w:t>
      </w:r>
    </w:p>
    <w:p>
      <w:pPr>
        <w:pStyle w:val="BodyText"/>
      </w:pPr>
      <w:r>
        <w:t xml:space="preserve">Город выставил на торги нежилое помещение, занимающее первый этаж многоквартирного дома в Дорогомилове. Он располагается по адресу: ул. Студенческая, д. 38.</w:t>
      </w:r>
    </w:p>
    <w:p>
      <w:pPr>
        <w:pStyle w:val="BodyText"/>
      </w:pPr>
      <w:r>
        <w:t xml:space="preserve">Как сообщает официальный</w:t>
      </w:r>
      <w:r>
        <w:t xml:space="preserve"> </w:t>
      </w:r>
      <w:hyperlink r:id="rId20">
        <w:r>
          <w:rPr>
            <w:rStyle w:val="Hyperlink"/>
          </w:rPr>
          <w:t xml:space="preserve">сайт</w:t>
        </w:r>
      </w:hyperlink>
      <w:r>
        <w:t xml:space="preserve"> </w:t>
      </w:r>
      <w:r>
        <w:t xml:space="preserve">мэра и правительства Москвы, общая площадь помещения составляет около 388 квадратных метров. Оно имеет свободное назначение и потому подойдет для различных коммерческих целей.</w:t>
      </w:r>
    </w:p>
    <w:p>
      <w:pPr>
        <w:pStyle w:val="BodyText"/>
      </w:pPr>
      <w:r>
        <w:t xml:space="preserve">Внутри имеются кабинеты площадью от 8,3 до 20,8 кв. м, а также санитарные и служебные комнаты. В помещении есть отдельный вход с улицы, а само здание находится в шаговой доступности от станции метро «Студенческая» и остановок наземного городского транспорта.</w:t>
      </w:r>
    </w:p>
    <w:p>
      <w:pPr>
        <w:pStyle w:val="BodyText"/>
      </w:pPr>
      <w:r>
        <w:t xml:space="preserve">Прием заявок на участие в аукционе продлится до 16 мая. Для этого нужны регистрация на площадке «Росэлторг» и усиленная квалифицированная электронная подпись.</w:t>
      </w:r>
    </w:p>
    <w:p>
      <w:pPr>
        <w:pStyle w:val="BodyText"/>
      </w:pPr>
      <w:r>
        <w:t xml:space="preserve">-- 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http://zao.mos.ru/presscenter/news/detail/12294482.html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12294482.html" TargetMode="External" /><Relationship Type="http://schemas.openxmlformats.org/officeDocument/2006/relationships/hyperlink" Id="rId20" Target="https://www.mos.ru/news/item/137155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12294482.html" TargetMode="External" /><Relationship Type="http://schemas.openxmlformats.org/officeDocument/2006/relationships/hyperlink" Id="rId20" Target="https://www.mos.ru/news/item/137155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2025-04-11T10:25:33Z</dcterms:created>
  <dcterms:modified xsi:type="dcterms:W3CDTF">2025-04-11T10:25:33Z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