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6ed36da019139d09127a0366fab362a9b3135a"/>
    <w:p>
      <w:pPr>
        <w:pStyle w:val="Heading3"/>
      </w:pPr>
      <w:r>
        <w:t xml:space="preserve">На 200 учеников больше примет гимназия № 1543, расположенная в ЗАО</w:t>
      </w:r>
    </w:p>
    <w:p>
      <w:pPr>
        <w:pStyle w:val="FirstParagraph"/>
      </w:pPr>
      <w:r>
        <w:t xml:space="preserve">25.08.2015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9156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about/гимназия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1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К началу нового учебного года столичный Департамент строительства передаст городу две школы и четыре блока начальных классов.</w:t>
      </w:r>
    </w:p>
    <w:p>
      <w:pPr>
        <w:pStyle w:val="BodyText"/>
      </w:pPr>
      <w:r>
        <w:t xml:space="preserve">На 200 учеников больше сможет принять с нынешнего года гимназия № 1543, расположенная на улице 26 Бакинских Комиссаров, дом 3, корпус 5. Это стало возможным за счет ввода в эксплуатацию пристройки к основному зданию гимназии.</w:t>
      </w:r>
    </w:p>
    <w:p>
      <w:pPr>
        <w:pStyle w:val="BodyText"/>
      </w:pPr>
      <w:r>
        <w:t xml:space="preserve">Также новые школы откроются в САО (на 550 мест) и СЗАО (на 475 мест), а блоки начальных классов — в ВАО (на 300 мест) и ЮВАО (на 225 и 125 мест).</w:t>
      </w:r>
    </w:p>
    <w:p>
      <w:pPr>
        <w:pStyle w:val="BodyText"/>
      </w:pPr>
      <w:r>
        <w:t xml:space="preserve">— Все школы и блоки начальных классов построены по индивидуальным проектам. Во всех зданиях предусмотрено обучение детей с ограниченными возможностями — связь между этажами организована с помощью лифтов, для удобства маломобильных групп установлены пандусы и тактильные указатели, — отметил руководитель Департамента строительства города Москвы Андрей Бочкарев.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http://zao.mos.ru/presscenter/news/detail/2099007.html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0990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0990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2025-03-21T20:39:13Z</dcterms:created>
  <dcterms:modified xsi:type="dcterms:W3CDTF">2025-03-21T20:39:13Z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