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media/rId20.jpg" ContentType="image/jpe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5" w:name="на-экскурсию-ваэропорт"/>
    <w:p>
      <w:pPr>
        <w:pStyle w:val="Heading3"/>
      </w:pPr>
      <w:r>
        <w:t xml:space="preserve">На экскурсию в…аэропорт</w:t>
      </w:r>
    </w:p>
    <w:p>
      <w:pPr>
        <w:pStyle w:val="FirstParagraph"/>
      </w:pPr>
      <w:r>
        <w:t xml:space="preserve">17.09.2015</w:t>
      </w:r>
    </w:p>
    <w:p>
      <w:pPr>
        <w:pStyle w:val="BodyText"/>
      </w:pPr>
    </w:p>
    <w:p>
      <w:pPr>
        <w:pStyle w:val="BodyText"/>
      </w:pPr>
      <w:r>
        <w:drawing>
          <wp:inline>
            <wp:extent cx="2857500" cy="1917700"/>
            <wp:effectExtent b="0" l="0" r="0" t="0"/>
            <wp:docPr descr="" title="" id="21" name="Picture"/>
            <a:graphic>
              <a:graphicData uri="http://schemas.openxmlformats.org/drawingml/2006/picture">
                <pic:pic>
                  <pic:nvPicPr>
                    <pic:cNvPr descr="/mnt/u01/sites/zao.mos.ru/www/about/внуково(1).jpg" id="22" name="Picture"/>
                    <pic:cNvPicPr>
                      <a:picLocks noChangeArrowheads="1" noChangeAspect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0" cy="1917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rPr>
          <w:iCs/>
          <w:i/>
          <w:bCs/>
          <w:b/>
        </w:rPr>
        <w:t xml:space="preserve">Аэропорт Внуково и Союз московских архитекторов в рамках программы «Узнай САМ» организовали для московских архитекторов обучающий тур</w:t>
      </w:r>
    </w:p>
    <w:p>
      <w:pPr>
        <w:pStyle w:val="BodyText"/>
      </w:pPr>
      <w:r>
        <w:t xml:space="preserve">Он посвящен авторскому дизайну интерьеров общественных пространств. В качестве экспоната аэропортовый комплекс Внуково был выбран неслучайно – его архитектурные, конструктивные и инженерно-технические решения не раз были удостоены международных наград в сфере архитектуры. Интерьер терминала выполнен в обтекаемых, плавных формах в стиле «хай-тек». Одновременно было решено привнести в него традиционные, исконно русские элементы. По замыслу архитекторов интерьер должен был ассоциироваться с птицами, воздушными змеями, поэтому во всех элементах прослеживается тема «парящих треугольников».</w:t>
      </w:r>
    </w:p>
    <w:p>
      <w:pPr>
        <w:pStyle w:val="BodyText"/>
      </w:pPr>
      <w:r>
        <w:t xml:space="preserve">Вдохновение черпали из старорусской традиции - каменной и деревянной архитектуры. Использовались изображения с ветровых досок, на которых древние мастера в Кижах вырезали солнце и крестики. Тема животных – птицы и львы – взяты из каменной архитектуры, – так, к примеру, оформлен Дмитровский собор 12 века во Владимире. В центре терминала разбит небольшой сад, в зелени которого утопают столики кафе и ресторанов. А по стенам стекают самые настоящие водопады, подсвеченные всеми цветами радуги. Такого комплекса ресторанов с парковой зоной, фонтаном и открытым небом над головой нигде в мире больше нет.</w:t>
      </w:r>
    </w:p>
    <w:p>
      <w:pPr>
        <w:pStyle w:val="BodyText"/>
      </w:pPr>
      <w:r>
        <w:t xml:space="preserve">Программа «Узнай САМ» (кстати, «САМ» расшифровывается как современная московская архитектура) состоит из регулярных экскурсий в здания и комплексы, являющиеся выдающимися примерами современной российской архитектуры. Экскурсию по аэропорту Внуково провел руководитель авторского коллектива комплекса, руководитель мастерской Архитектурного отдела ОАО «Метрогипротранс» Леонид Борзенков.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3">
        <w:r>
          <w:rPr>
            <w:rStyle w:val="Hyperlink"/>
          </w:rPr>
          <w:t xml:space="preserve">http://zao.mos.ru/presscenter/news/detail/2162436.html</w:t>
        </w:r>
      </w:hyperlink>
    </w:p>
    <w:p>
      <w:pPr>
        <w:pStyle w:val="BodyText"/>
      </w:pPr>
      <w:hyperlink r:id="rId24">
        <w:r>
          <w:rPr>
            <w:rStyle w:val="Hyperlink"/>
          </w:rPr>
          <w:t xml:space="preserve">Префектура Западного административного округа города Москвы</w:t>
        </w:r>
      </w:hyperlink>
    </w:p>
    <w:bookmarkEnd w:id="25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image" Id="rId20" Target="media/rId20.jpg" /><Relationship Type="http://schemas.openxmlformats.org/officeDocument/2006/relationships/hyperlink" Id="rId24" Target="http://zao.mos.ru" TargetMode="External" /><Relationship Type="http://schemas.openxmlformats.org/officeDocument/2006/relationships/hyperlink" Id="rId23" Target="http://zao.mos.ru/presscenter/news/detail/2162436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4" Target="http://zao.mos.ru" TargetMode="External" /><Relationship Type="http://schemas.openxmlformats.org/officeDocument/2006/relationships/hyperlink" Id="rId23" Target="http://zao.mos.ru/presscenter/news/detail/2162436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2025-05-19T06:32:47Z</dcterms:created>
  <dcterms:modified xsi:type="dcterms:W3CDTF">2025-05-19T06:32:47Z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