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3c4697423c28e155c72c3823b391a6feae1f"/>
    <w:p>
      <w:pPr>
        <w:pStyle w:val="Heading3"/>
      </w:pPr>
      <w:r>
        <w:t xml:space="preserve">Платные парковки делают столицу красивее и удобнее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Доходы от платных парковок идут на благоустройство районов, в которых они расположены.</w:t>
      </w:r>
    </w:p>
    <w:p>
      <w:pPr>
        <w:pStyle w:val="BodyText"/>
      </w:pPr>
      <w:r>
        <w:t xml:space="preserve">Как подчеркивают разработчики проекта «Московское парковочное пространство», платная парковка — это не бизнес, а средство наведения порядка в городе. Исходя из этого и в соответствии с постановлением столичного Правительства № 849-ПП, все доходы от платных парковок расходуются исключительно на благоустройство города.</w:t>
      </w:r>
    </w:p>
    <w:p>
      <w:pPr>
        <w:pStyle w:val="BodyText"/>
      </w:pPr>
      <w:r>
        <w:t xml:space="preserve">Итак, на что же конкретно тратятся эти деньги?</w:t>
      </w:r>
    </w:p>
    <w:p>
      <w:pPr>
        <w:pStyle w:val="BodyText"/>
      </w:pPr>
      <w:r>
        <w:t xml:space="preserve">В уходящем году 80% средств от платных парковок в Москве было направлено на реализацию городской программы «Моя улица», которая призвана сделать столичные улицы красивыми, комфортными и безопасными. Причем выбирали объекты и характер благоустроительных работ сами жители — пользователи портала электронного голосования «Активный гражданин».</w:t>
      </w:r>
    </w:p>
    <w:p>
      <w:pPr>
        <w:pStyle w:val="BodyText"/>
      </w:pPr>
      <w:r>
        <w:t xml:space="preserve">Так, на эти деньги на улицах Москвы активно устанавливается дополнительное освещение, расширяются тротуары, ремонтируются подземные переходы, приводятся в порядок газоны, по возможности создаются велодорожки и велопарковки, упорядочивается парковочное пространство для автомобилей.</w:t>
      </w:r>
    </w:p>
    <w:p>
      <w:pPr>
        <w:pStyle w:val="BodyText"/>
      </w:pPr>
      <w:r>
        <w:t xml:space="preserve">Остальные 20% доходов были направлены на капитальный ремонт домов, обустройство дворовых территорий, возведение детских и спортивных площадок, дополнительное озеленение и создание мест для отдыха. Кроме того, часть этих средств пошла на софинансирование установки шлагбаумов во дворах — так местные автовладельцы получают преимущественное право парковки возле своего дома.</w:t>
      </w:r>
    </w:p>
    <w:p>
      <w:pPr>
        <w:pStyle w:val="BodyText"/>
      </w:pPr>
      <w:r>
        <w:t xml:space="preserve">Чтобы люди видели, на что расходуются деньги, объекты благоустройства отмечаются специальной табличкой: «Построено на средства от платных парковок».</w:t>
      </w:r>
    </w:p>
    <w:p>
      <w:pPr>
        <w:pStyle w:val="BodyText"/>
      </w:pPr>
      <w:r>
        <w:t xml:space="preserve">По словам авторов проекта, в 2016 году в районы, где введены платные парковки, средства на благоустройство будут начисляться авансовым платежом. Это значит, что управы районов совместно с муниципальными депутатами и жителями уже сейчас могут планировать благоустроительные работы на своих улицах и во дворах.</w:t>
      </w:r>
    </w:p>
    <w:p>
      <w:pPr>
        <w:pStyle w:val="BodyText"/>
      </w:pPr>
      <w:r>
        <w:t xml:space="preserve">Подробная информация, касающаяся инфраструктуры платных парковок, представлена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Московский паркинг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http://zao.mos.ru/presscenter/news/detail/2336194.html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33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33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2025-02-15T21:13:53Z</dcterms:created>
  <dcterms:modified xsi:type="dcterms:W3CDTF">2025-02-15T21:13:53Z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