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конкурс-неравнодушных"/>
    <w:p>
      <w:pPr>
        <w:pStyle w:val="Heading3"/>
      </w:pPr>
      <w:r>
        <w:t xml:space="preserve">Конкурс неравнодушных</w:t>
      </w:r>
    </w:p>
    <w:p>
      <w:pPr>
        <w:pStyle w:val="FirstParagraph"/>
      </w:pPr>
      <w:r>
        <w:t xml:space="preserve">09.02.2016</w:t>
      </w:r>
    </w:p>
    <w:p>
      <w:pPr>
        <w:pStyle w:val="BodyText"/>
      </w:pPr>
    </w:p>
    <w:p>
      <w:pPr>
        <w:pStyle w:val="BodyText"/>
      </w:pPr>
      <w:r>
        <w:drawing>
          <wp:inline>
            <wp:extent cx="2048256" cy="1367028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zao.mos.ru/www/проекты1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48256" cy="13670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  <w:r>
        <w:t xml:space="preserve">В подразделении «Федосьино» ГБПОУ КГТиТ № 41 района Ново-Переделкино прошел первый этап Московского городского конкурса проектных и исследовательских работ</w:t>
      </w:r>
    </w:p>
    <w:p>
      <w:pPr>
        <w:pStyle w:val="BodyText"/>
      </w:pPr>
      <w:r>
        <w:t xml:space="preserve">Ученики и их наставники представили на суд жюри плоды многодневного труда в форме презентаций. Тематика работ была разбита на четыре секции: естественнонаучная, физико-математическая, социально-историческая и гуманитарная. Накануне защиты проектов ребята заметно волновались. Было заметно, что готовились они не формально, вкладывали все силы в свои работы и очень хотели получить положительную оценку жюри.</w:t>
      </w:r>
    </w:p>
    <w:p>
      <w:pPr>
        <w:pStyle w:val="BodyText"/>
      </w:pPr>
      <w:r>
        <w:t xml:space="preserve">Всего было представлено 19 работ. Просматривая темы презентаций, удивляешься многообразию интересов и увлечений воспитанников. Так, например, в естественнонаучном направлении рассматривалось исследование о влиянии жевательной резинки на восприятие нового материала (авторы – Дарья Губина и Анна Амирханян из 9-го «А»). Работу хирургов изучал Ефим Рыбочкин из 8-го «А», экологию глазами детей представили Катя Илюхина и Бекбол Марасулов.</w:t>
      </w:r>
    </w:p>
    <w:p>
      <w:pPr>
        <w:pStyle w:val="BodyText"/>
      </w:pPr>
      <w:r>
        <w:t xml:space="preserve">В социально-исторической секции победил дуэт Насти Панченко и Алсу Ханбековой с работой «Собираясь на прогулку в парк», а тема «Русская армия в 90-е годы XIX века» нашла отклик в душе Марины Власовой из 11-го «А».</w:t>
      </w:r>
    </w:p>
    <w:p>
      <w:pPr>
        <w:pStyle w:val="BodyText"/>
      </w:pPr>
      <w:r>
        <w:t xml:space="preserve">Молодцы, ребята! Радует, что несмотря на уроки и домашние задания они находят силы и время на разнообразные школьные мероприятия, посещают кружки дополнительного образования и к тому же проводят свои первые научные исследования.</w:t>
      </w:r>
    </w:p>
    <w:p>
      <w:pPr>
        <w:pStyle w:val="BodyText"/>
      </w:pPr>
      <w:r>
        <w:t xml:space="preserve">Геннадий Долинка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http://zao.mos.ru/presscenter/news/detail/2505850.html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Префектура Западного административного округа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zao.mos.ru" TargetMode="External" /><Relationship Type="http://schemas.openxmlformats.org/officeDocument/2006/relationships/hyperlink" Id="rId23" Target="http://zao.mos.ru/presscenter/news/detail/250585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zao.mos.ru" TargetMode="External" /><Relationship Type="http://schemas.openxmlformats.org/officeDocument/2006/relationships/hyperlink" Id="rId23" Target="http://zao.mos.ru/presscenter/news/detail/250585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2025-05-23T03:26:50Z</dcterms:created>
  <dcterms:modified xsi:type="dcterms:W3CDTF">2025-05-23T03:26:50Z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