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284093ae3b5a0c1d9473a52a33cf66560ee35"/>
    <w:p>
      <w:pPr>
        <w:pStyle w:val="Heading3"/>
      </w:pPr>
      <w:r>
        <w:t xml:space="preserve">В столичной подземке необычных тематически оформленных вагонов станет больше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iCs/>
          <w:i/>
        </w:rPr>
        <w:t xml:space="preserve">Стартует совместная акция Московского метрополитена и проекта электронных референдумов «Активный гражданин»</w:t>
      </w:r>
    </w:p>
    <w:p>
      <w:pPr>
        <w:pStyle w:val="BodyText"/>
      </w:pPr>
      <w:r>
        <w:t xml:space="preserve">В мае вагоны Кольцевой линии метро, которая ежедневно перевозит более 700 тысяч пассажиров, украсят фотографии участников проекта «Активный гражданин», к двухлетию которого приурочена акция. Дизайн вагонов будет отражать наиболее интересные факты из истории проекта, расскажет о результатах совместных решений горожан и органов власти, а важнейшим его элементом станут портреты участников проекта с их высказываниями, касающимися актуальных вопросов жизнедеятельности столицы. Как уточнили организаторы акции, в вагонах метро появятся фотографии тех пользователей портала «Активный гражданин», которые принимали участие более чем в пяти голосованиях за последние два месяца. Для подачи заявки на участие в спецпроекте необходимо иметь качественную портретную фотографию, выполненную на белом фоне, а также написать короткое эссе о том, почему было принято решение участвовать в проекте «Активный гражданин». Прием электронных заявок стартует 18 апреля. Ну а чьи именно портреты и высказывания появятся на стенах вагонов в мае, определит генератор случайных чисел.</w:t>
      </w:r>
    </w:p>
    <w:p>
      <w:pPr>
        <w:pStyle w:val="BodyText"/>
      </w:pPr>
      <w:r>
        <w:t xml:space="preserve">Отметим, что запуск тематических и именных поездов стал доброй традицией Московского метрополитена, отметившего в прошлом году свой 80-летний юбилей. Главная цель этих проектов – добавить ярких красок в повседневную жизнь горожан и показать, что метрополитен – это не только основная транспортная артерия столицы, но и интересное общественное пространство. На сегодняшний день в Московском метрополитене курсирует уже 13 таких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http://zao.mos.ru/presscenter/news/detail/2739081.html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739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739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2024-09-20T19:11:31Z</dcterms:created>
  <dcterms:modified xsi:type="dcterms:W3CDTF">2024-09-20T19:11:31Z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