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bb46807425d5e3cd9ccb854a12637beb1dde8"/>
    <w:p>
      <w:pPr>
        <w:pStyle w:val="Heading3"/>
      </w:pPr>
      <w:r>
        <w:t xml:space="preserve">В семи московских парках будут бесплатно учить современным танцам</w:t>
      </w:r>
    </w:p>
    <w:p>
      <w:pPr>
        <w:pStyle w:val="FirstParagraph"/>
      </w:pPr>
      <w:r>
        <w:t xml:space="preserve">02.06.2016</w:t>
      </w:r>
    </w:p>
    <w:p>
      <w:pPr>
        <w:pStyle w:val="BodyText"/>
      </w:pPr>
      <w:r>
        <w:rPr>
          <w:iCs/>
          <w:i/>
        </w:rPr>
        <w:t xml:space="preserve">Занятия начнутся после 6 июня</w:t>
      </w:r>
    </w:p>
    <w:p>
      <w:pPr>
        <w:pStyle w:val="BodyText"/>
      </w:pPr>
      <w:r>
        <w:t xml:space="preserve">Пресс-служба «Мосгорпарка» сообщает, что освоить искусство современного танца можно будет на открытых площадках «Сокольников», «Садовников», «Северного Тушина», «Фили», «Кузьминок», а также Гончаровского и Измайловского парков.</w:t>
      </w:r>
    </w:p>
    <w:p>
      <w:pPr>
        <w:pStyle w:val="BodyText"/>
      </w:pPr>
      <w:r>
        <w:t xml:space="preserve">Занятия будут проходить в течение всего летнего сезона; присоединиться к ним имеют возможность все желающие – возрастных ограничений нет.</w:t>
      </w:r>
    </w:p>
    <w:p>
      <w:pPr>
        <w:pStyle w:val="BodyText"/>
      </w:pPr>
      <w:r>
        <w:t xml:space="preserve">Напомним, что в феврале-марте 2016 года проект «Активный гражданин» предложил москвичам выбрать тот вид танцев, которому можно будет бесплатно научиться в московских парках. Горожане проголосовали за современные танцы; на следующей неделе занятия начнутся на перечисленных площадках.</w:t>
      </w:r>
    </w:p>
    <w:p>
      <w:pPr>
        <w:pStyle w:val="BodyText"/>
      </w:pPr>
      <w:r>
        <w:t xml:space="preserve">Светлана Калачёва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http://zao.mos.ru/presscenter/news/detail/3067277.html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3067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3067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2025-05-19T08:53:09Z</dcterms:created>
  <dcterms:modified xsi:type="dcterms:W3CDTF">2025-05-19T08:53:09Z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