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38a9c93cecfee71794c81f2889e0ff1d6b18df"/>
    <w:p>
      <w:pPr>
        <w:pStyle w:val="Heading3"/>
      </w:pPr>
      <w:r>
        <w:t xml:space="preserve">В России будет создана национальная система рейтинга вузов</w:t>
      </w:r>
    </w:p>
    <w:p>
      <w:pPr>
        <w:pStyle w:val="FirstParagraph"/>
      </w:pPr>
      <w:r>
        <w:t xml:space="preserve">02.06.2016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61070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заседани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10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Такое решение принял Союз ректоров РФ</w:t>
      </w:r>
    </w:p>
    <w:p>
      <w:pPr>
        <w:pStyle w:val="BodyText"/>
      </w:pPr>
      <w:r>
        <w:t xml:space="preserve">31 мая в старейшем университете страны рабочая группа Российского Союза ректоров под председательством Виктора Садовничего, бессменного ректора Московского государственного университета, обсудила вопросы разработки национального рейтинга вузов.</w:t>
      </w:r>
    </w:p>
    <w:p>
      <w:pPr>
        <w:pStyle w:val="BodyText"/>
      </w:pPr>
      <w:r>
        <w:t xml:space="preserve">На заседании была проанализирована методология наиболее популярных рейтингов – ведь именно от критериев оценки зависит, войдет ли тот или иной университет в список самых престижных вузов мира. А критерии оценки разных рейтингов отличаются.</w:t>
      </w:r>
    </w:p>
    <w:p>
      <w:pPr>
        <w:pStyle w:val="BodyText"/>
      </w:pPr>
      <w:r>
        <w:t xml:space="preserve">Так, для ARWU приоритетными показателями являются число нобелевских лауреатов и обладателей медали Филдса, а также количество публикаций в таких изданиях, как Nature и Science. Рейтинг QS составляет список на основе репутационных «баллов», которые выставляет вузам академическое сообщество. Система THE задействует наибольшее число параметров – ее рейтинг базируется на показателях научной репутации, цитируемости научных работ, репутации в педагогическом сообществе, доходе от внедрения инноваций, а также на количестве выпускников, имеющих научную степень уровня PhD.</w:t>
      </w:r>
    </w:p>
    <w:p>
      <w:pPr>
        <w:pStyle w:val="BodyText"/>
      </w:pPr>
      <w:r>
        <w:t xml:space="preserve">В создании альтернативной системы оценки высших учебных заведений мира заинтересована не только Россия, но и Китай, Бразилия, Индия, Южная Африка, Иран, Ливан, а также некоторые бывшие республики Советского Союза.</w:t>
      </w:r>
    </w:p>
    <w:p>
      <w:pPr>
        <w:pStyle w:val="BodyText"/>
      </w:pPr>
      <w:r>
        <w:t xml:space="preserve">Тот рейтинг, который предлагает создать рабочая группа Союза ректоров России, будет учитывать 9 оценок, среди которых – качество образования и преподавания, связи с производителями, потенциал развития… Предполагается, что его разработают в трех вариантах – глобальном, евразийском и российском.</w:t>
      </w:r>
    </w:p>
    <w:p>
      <w:pPr>
        <w:pStyle w:val="BodyText"/>
      </w:pPr>
      <w:r>
        <w:t xml:space="preserve">Штаб-квартира нового рейтинга будет базироваться в Москве, а его первый список лучших вузов мира предположительно выйдет в свет весной 2017 года.</w:t>
      </w:r>
    </w:p>
    <w:p>
      <w:pPr>
        <w:pStyle w:val="BodyText"/>
      </w:pPr>
      <w:r>
        <w:t xml:space="preserve">Светлана Калачёва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http://zao.mos.ru/presscenter/news/detail/3068743.html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30687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30687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2025-07-23T03:05:38Z</dcterms:created>
  <dcterms:modified xsi:type="dcterms:W3CDTF">2025-07-23T03:05:38Z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