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ecfb33d9437bca98c8a8d49947dde3fecc81e"/>
    <w:p>
      <w:pPr>
        <w:pStyle w:val="Heading3"/>
      </w:pPr>
      <w:r>
        <w:t xml:space="preserve">Студенты-историки приступили к раскопкам на Новгородчине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rPr>
          <w:iCs/>
          <w:i/>
        </w:rPr>
        <w:t xml:space="preserve">Первокурсники открывают для себя археологическую экспедицию.</w:t>
      </w:r>
    </w:p>
    <w:p>
      <w:pPr>
        <w:pStyle w:val="BodyText"/>
      </w:pPr>
      <w:r>
        <w:t xml:space="preserve">Отряд первокурсников исторического факультета МГУ им. М.В. Ломоносова приступил к археологическим исследованиям в Новгородской экспедиции. Им помогают волонтеры истфака. Молодым людям предстоит изучить культурные пласты Троицкого раскопа, датируемые началом XIII - серединой XIV вв.</w:t>
      </w:r>
    </w:p>
    <w:p>
      <w:pPr>
        <w:pStyle w:val="BodyText"/>
      </w:pPr>
      <w:r>
        <w:t xml:space="preserve">Для студентов исторического факультета МГУ археологическая практика в Новгородской экспедиции является традиционной. Впервые «ломоносовцы» побывали там в 1937 году и вот уже без малого 80 лет ежегодно исследуют средневековое городище.</w:t>
      </w:r>
      <w:r>
        <w:br/>
      </w:r>
    </w:p>
    <w:p>
      <w:pPr>
        <w:pStyle w:val="BodyText"/>
      </w:pPr>
      <w:r>
        <w:t xml:space="preserve">Студенты признаются, что экспедиция дает не только уникальную возможность увидеть и подержать в руках артефакты, но и имеет большое культурно-познавательное значение: во время практики они слушают увлекальные лекции об истории, археологии, архитектуре Великого Новгорода, знакомятся с памятниками города и его окрестностями.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http://zao.mos.ru/presscenter/news/detail/3506288.html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506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506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2025-02-15T21:02:12Z</dcterms:created>
  <dcterms:modified xsi:type="dcterms:W3CDTF">2025-02-15T21:02:12Z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