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и-мгу-открылась-гимназия"/>
    <w:p>
      <w:pPr>
        <w:pStyle w:val="Heading3"/>
      </w:pPr>
      <w:r>
        <w:t xml:space="preserve">При МГУ открылась гимназия</w:t>
      </w:r>
    </w:p>
    <w:p>
      <w:pPr>
        <w:pStyle w:val="FirstParagraph"/>
      </w:pPr>
      <w:r>
        <w:t xml:space="preserve">06.09.2016</w:t>
      </w:r>
    </w:p>
    <w:p>
      <w:pPr>
        <w:pStyle w:val="BodyText"/>
      </w:pPr>
      <w:r>
        <w:rPr>
          <w:iCs/>
          <w:i/>
        </w:rPr>
        <w:t xml:space="preserve">Здесь будут учиться 100 лучших школьников, прошедших жесткий конкурсный отбор</w:t>
      </w:r>
    </w:p>
    <w:p>
      <w:pPr>
        <w:pStyle w:val="BodyText"/>
      </w:pPr>
      <w:r>
        <w:t xml:space="preserve">Для ста сильнейших школьников-гуманитариев и естественников День знаний стал не только началом нового учебного года, но и совсем иной жизни: в 10-й класс они пошли в гимназию, открывшуюся при МГУ им. М.В. Ломоносова. Новое структурное подразделение вуза, возведенное по индивидуальному проекту, представляет собой пять зданий. Это учебные и жилые корпуса, а также спортивный комплекс с бассейном.</w:t>
      </w:r>
    </w:p>
    <w:p>
      <w:pPr>
        <w:pStyle w:val="BodyText"/>
      </w:pPr>
      <w:r>
        <w:t xml:space="preserve">Инициатива создания университетской гимназии принадлежит ректору МГУ им. М.В. Ломоносова Виктору Садовничему. С момента подачи идеи до начала строительства прошло четыре года, спустя еще два новое подразделение вуза обрело первых учеников. Конкурсный отбор в гимназию проходил в два этапа с апреля по август и, по словам участников, был неимоверно сложен. На право именоваться университетскими гимназистами претендовали 1200 старшеклассников из разных уголков страны, зачислили же в образовательное учреждение всего 100 человек. Они будут обучаться по пяти профилям: естественно-научному, инженерному, математическому, гуманитарному и социально-экономическому.</w:t>
      </w:r>
    </w:p>
    <w:p>
      <w:pPr>
        <w:pStyle w:val="BodyText"/>
      </w:pPr>
      <w:r>
        <w:t xml:space="preserve">Гимназия будет функционировать по принципу многопрофильного инновационного научно-образовательного комплекса. Обучение будет совмещать как проверенные временем традиции, так и современный подход. Заниматься с одаренными школьниками будут профессора, научные сотрудники, аспиранты МГУ и т.д. Проведение занятий планируется по комбинированному типу, предусматривающему и групповое обучение, и индивидуальные уроки. Разумеется, в образовательном процессе будут использованы инновационные решения, в частности, цифровая платформа, которая сейчас создается при поддержке компании «Иннопрактика».</w:t>
      </w:r>
    </w:p>
    <w:p>
      <w:pPr>
        <w:pStyle w:val="BodyText"/>
      </w:pPr>
      <w:r>
        <w:t xml:space="preserve">В основу же своей деятельности гимназия закладывает фундаментальный анализ сложных систем. Ожидается, что в будущем это позволит выпускникам самостоятельно и качественно работать с информацией и находить правильные решения в сложных ситуациях.</w:t>
      </w:r>
    </w:p>
    <w:p>
      <w:pPr>
        <w:pStyle w:val="BodyText"/>
      </w:pPr>
      <w: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http://zao.mos.ru/presscenter/news/detail/3683677.html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683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683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2025-02-15T20:43:32Z</dcterms:created>
  <dcterms:modified xsi:type="dcterms:W3CDTF">2025-02-15T20:43:32Z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