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95ab590837dcab0094d4b86dced39c33b7076e"/>
    <w:p>
      <w:pPr>
        <w:pStyle w:val="Heading3"/>
      </w:pPr>
      <w:r>
        <w:t xml:space="preserve">В школе Раменок появится музей русского быта</w:t>
      </w:r>
    </w:p>
    <w:p>
      <w:pPr>
        <w:pStyle w:val="FirstParagraph"/>
      </w:pPr>
      <w:r>
        <w:t xml:space="preserve">05.10.2016</w:t>
      </w:r>
    </w:p>
    <w:p>
      <w:pPr>
        <w:pStyle w:val="BodyText"/>
      </w:pPr>
      <w:r>
        <w:rPr>
          <w:iCs/>
          <w:i/>
        </w:rPr>
        <w:t xml:space="preserve">Москвичей приглашают присоединиться к созданию экспозиции</w:t>
      </w:r>
    </w:p>
    <w:p>
      <w:pPr>
        <w:pStyle w:val="BodyText"/>
      </w:pPr>
      <w:r>
        <w:t xml:space="preserve">Коллектив школы № 38 организует в общеобразовательном учреждении музей русского быта и истории района Раменки. Педагоги и ученики создают экспозицию, которая будет давать представление о жизни и традициях русского народа, а также о событиях, происходивших на этой территории.</w:t>
      </w:r>
    </w:p>
    <w:p>
      <w:pPr>
        <w:pStyle w:val="BodyText"/>
      </w:pPr>
      <w:r>
        <w:t xml:space="preserve">Рассказать действительно есть о чем. Чего только стоят расположенные на территории района Раменки такие крупные и известные (причем не только в России, но и за рубежом) объекты, как Московский университет и киноконцерн «Мосфильм». Уже одно только их строительство представляет исторический интерес, а сколько произошло за время их функционирования!</w:t>
      </w:r>
    </w:p>
    <w:p>
      <w:pPr>
        <w:pStyle w:val="BodyText"/>
      </w:pPr>
      <w:r>
        <w:t xml:space="preserve">Еще больше интересного откроется, если погрузиться вглубь веков. На территории современного района, на правом берегу Москвы-реки, в XV веке раскинулось большое село Воробьево, давшее впоследствии название Воробьевым горам. А на берегу извилистой речки имелось несколько небольших селений, одним из которых была деревня Раменки, образованная, по свидетельству историков, в 1389 году. По некоторым данным, название населенного пункта происходит от слова «рамень» – густой лес. В то время территория современного района, действительно, была покрыта вековыми лесами. С этим природным богатством связана история возникновения еще одного известного села – Троицкое-Голенищево, от которого сейчас остался только Троицкий храм. А в начале XV века здесь располагалось загородное поместье митрополита Московского и Киевского Киприана. Именно здесь он начал вести знаменитую Троицкую летопись и здесь же скончался в 1407 году. Позже территорию нынешнего района облюбовали бояре и даже сам царь Алексей Михайлович, построивший на Воробьевых горах загородный дом. Шло время, одни населенные пункты прирастали к более масштабным, другие исчезали… В конце 50-х годов прошлого века деревня Раменки вошла в состав Москвы, а в 1991 году ее именем был назван целый район.</w:t>
      </w:r>
    </w:p>
    <w:p>
      <w:pPr>
        <w:pStyle w:val="BodyText"/>
      </w:pPr>
      <w:r>
        <w:t xml:space="preserve">В планах педагогическо-ученического состава школы – отразить частичку богатой истории этой местности. Преподаватели призывают учеников, родителей и местных жителей принять активное участие в сборе экспонатов. Для постоянной выставки принимаются прялки, вышивки, деревянная расписная посуда, самовары, старинные утюги и прочие предметы обихода. Экспонаты можно принести по адресу: Мичуринский пр-т, д. 42.</w:t>
      </w:r>
      <w:r>
        <w:br/>
      </w:r>
    </w:p>
    <w:p>
      <w:pPr>
        <w:pStyle w:val="BodyText"/>
      </w:pPr>
      <w:r>
        <w:t xml:space="preserve">Олеся Кедрова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http://zao.mos.ru/presscenter/news/detail/3891632.html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38916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38916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2025-08-05T21:47:58Z</dcterms:created>
  <dcterms:modified xsi:type="dcterms:W3CDTF">2025-08-05T21:47:58Z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