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d2bb9860a42f5ac496fdc7d0d33e413b7ffe"/>
    <w:p>
      <w:pPr>
        <w:pStyle w:val="Heading3"/>
      </w:pPr>
      <w:r>
        <w:t xml:space="preserve">В КЦ «Внуково» начался библиовернисаж, посвященный 170-летнему юбилею русского художника, В.М. Васнецова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Он начал свою работу в четверг, 3 мая. Зная самую известную картину Васнецова, можно без проблем угадать название события, но, если неохота разгадывать ребусы, то ответ таков: «Богатырь русской живописи». В течение месяца жители «Внуково» смогут детально познакомиться с искусством творца. Виктор Михайлович Васнецов воспевал в своих работах русский быт, культуру. Его перу принадлежат иллюстрации к русским сказкам, среди них: «Царевна — Несмеяна», «Царевна — лягушка», «Конёк — Горбунок», «Жар — Птица» и многие другие.</w:t>
      </w:r>
    </w:p>
    <w:p>
      <w:pPr>
        <w:pStyle w:val="BodyText"/>
      </w:pPr>
      <w:r>
        <w:t xml:space="preserve">На выставке будут представлены публикации, посвященные его жизненному и творческому пути. Каждый, кто захочет ненадолго окунуться в детство и прочувствовать дух художника в его картинах, сможет сделать это до 31 мая.</w:t>
      </w:r>
    </w:p>
    <w:p>
      <w:pPr>
        <w:pStyle w:val="BodyText"/>
      </w:pPr>
      <w:r>
        <w:t xml:space="preserve">-- Кротов Никита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2025-01-19T14:04:28Z</dcterms:created>
  <dcterms:modified xsi:type="dcterms:W3CDTF">2025-01-19T14:04:28Z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