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38aa60eac7bc493202c846b6711da9964220f"/>
    <w:p>
      <w:pPr>
        <w:pStyle w:val="Heading3"/>
      </w:pPr>
      <w:r>
        <w:t xml:space="preserve">Представители ГБУ ТЦСО «Солнцево» посетили общегородской фестиваль</w:t>
      </w:r>
    </w:p>
    <w:p>
      <w:pPr>
        <w:pStyle w:val="FirstParagraph"/>
      </w:pPr>
      <w:r>
        <w:t xml:space="preserve">04.05.2018</w:t>
      </w:r>
    </w:p>
    <w:p>
      <w:pPr>
        <w:pStyle w:val="BodyText"/>
      </w:pPr>
      <w:r>
        <w:t xml:space="preserve">Общегородской фестиваль «Московское долголетие – время новых возможностей» проходил на территории одного из павильонов ВДНХ в период с 26 по 28 апреля 2018 года. Необходимо отметить при этом, программа указанного мероприятия подразумевала определенное тематическое деление. Например так, на территории «Творчества», гостям была предоставлена возможность освоить современные техники декорирования, а также бисероплетения, декупажа, скрапбукинга, квиллинга, валяния из шерсти и плетения из бумаги. Тогда как зона «Физическая активность и здоровый образ жизни» предполагала разнообразные мастер-классы, посвящение фитнесу, единоборствам, степ-аэробике, йоге, ритмике, а также стретчингу, спортивной ходьбе, гимнастики для глаз и, конечно, суставов.</w:t>
      </w:r>
    </w:p>
    <w:p>
      <w:pPr>
        <w:pStyle w:val="BodyText"/>
      </w:pPr>
      <w:r>
        <w:t xml:space="preserve">Кроме этого, в рамках интеллектуальной площадки форума, представители Центра социального обеспечения «Ново-Переделкино» филиал «Солнцево», приняли участие в увлекательной игре «Что? Где? Когда?» и в результате, стали обладателями наград за почетное четвертое место! Поздравляем!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Фото: ГБУ ТЦСО «Ново-Переделкино».</w:t>
      </w:r>
    </w:p>
    <w:p>
      <w:pPr>
        <w:pStyle w:val="BodyText"/>
      </w:pPr>
      <w:r>
        <w:t xml:space="preserve">-- Юлия Соломина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http://zao.mos.ru/presscenter/news/detail/7309235.html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73092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73092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2024-12-17T21:44:07Z</dcterms:created>
  <dcterms:modified xsi:type="dcterms:W3CDTF">2024-12-17T21:44:07Z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