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1ac0f9ac8da31b8f631b6c8358f2653d01498"/>
    <w:p>
      <w:pPr>
        <w:pStyle w:val="Heading3"/>
      </w:pPr>
      <w:r>
        <w:t xml:space="preserve">В Москве пройдет чемпионат по футболу между представителями национальных диаспор</w:t>
      </w:r>
    </w:p>
    <w:p>
      <w:pPr>
        <w:pStyle w:val="FirstParagraph"/>
      </w:pPr>
      <w:r>
        <w:t xml:space="preserve">21.03.2019</w:t>
      </w:r>
    </w:p>
    <w:p>
      <w:pPr>
        <w:pStyle w:val="BodyText"/>
      </w:pPr>
      <w:r>
        <w:t xml:space="preserve">В Москве под эгидой Межнационального Футбольного Союза пройдут соревнования по футболу, поучаствовать в которых смогут команды столичных диаспор, землячеств, автономий и национально-культурных общественных организаций. Соревнования будут проводится на стадионе «Сетунь Парк Арена» в период с 13 апреля по 10 июня каждую субботу в период с 10.45 до 17 часов. Организаторы предполагают участие в грядущем чемпионате 22-24 команд.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Спортивное мероприятие состоится в столице при активной поддержке Департамента национальной политики и межрегиональных связей города. 27 февраля в Московском доме национальностей прошло совещание, на котором были подняты проблемы подготовки чемпионата. В их обсуждении приняли участие представители команд-участниц и организаторы соревнований.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http://zao.mos.ru/presscenter/news/detail/7966502.html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966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966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2025-01-19T13:33:40Z</dcterms:created>
  <dcterms:modified xsi:type="dcterms:W3CDTF">2025-01-19T13:33:40Z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