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f746fe2ffdeee515cddb5145b837f57f0a812"/>
    <w:p>
      <w:pPr>
        <w:pStyle w:val="Heading3"/>
      </w:pPr>
      <w:r>
        <w:t xml:space="preserve">Участники проекта «Московское долголетие» посетили монастырь «Вознесенская Давидова пустынь»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t xml:space="preserve">Участники проекта «Московское долголетие» из территориального центра социального обслуживания «Ново-Переделкино» посетили монастырь «Вознесенская Давидова пустынь» в Чеховском районе.</w:t>
      </w:r>
    </w:p>
    <w:p>
      <w:pPr>
        <w:pStyle w:val="BodyText"/>
      </w:pPr>
      <w:r>
        <w:t xml:space="preserve">Он расположен на берегу реки Лопасни. Монастырь основан в 1515 году преподобным Давидом.</w:t>
      </w:r>
    </w:p>
    <w:p>
      <w:pPr>
        <w:pStyle w:val="BodyText"/>
      </w:pPr>
      <w:r>
        <w:t xml:space="preserve">Как сообщатся в Instagram ТЦСО «Ново-Переделкино», на территории расположены Вознесенский собор и собор Всемилостивого Спаса, Никольская, Знаменская церкви, церковь Успенской Пресвятой Богородицы.</w:t>
      </w:r>
    </w:p>
    <w:p>
      <w:pPr>
        <w:pStyle w:val="BodyText"/>
      </w:pPr>
      <w:r>
        <w:t xml:space="preserve">Участники экскурсии посетили также святой источник в селе Талеж, где можно набрать воды для питья и окунуться в купели.</w:t>
      </w:r>
    </w:p>
    <w:p>
      <w:pPr>
        <w:pStyle w:val="BodyText"/>
      </w:pPr>
      <w:r>
        <w:t xml:space="preserve">Напомним, ТЦСО «Ново-Переделкино» оказывает социальные услуги в полустационарной форме и на дому гражданам и семьям с детьми, которые нуждаются в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http://zao.mos.ru/presscenter/news/detail/9218758.html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18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218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2025-07-22T08:10:52Z</dcterms:created>
  <dcterms:modified xsi:type="dcterms:W3CDTF">2025-07-22T08:10:52Z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