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90a14fe4bf5c930c3ce3d5c7342aef5b76b8e7"/>
    <w:p>
      <w:pPr>
        <w:pStyle w:val="Heading3"/>
      </w:pPr>
      <w:r>
        <w:t xml:space="preserve">Форум Smart Cities Moscow пройдет в столице 25 и 26 мая</w:t>
      </w:r>
    </w:p>
    <w:p>
      <w:pPr>
        <w:pStyle w:val="FirstParagraph"/>
      </w:pPr>
      <w:r>
        <w:t xml:space="preserve">19.04.2021</w:t>
      </w:r>
    </w:p>
    <w:p>
      <w:pPr>
        <w:pStyle w:val="BodyText"/>
      </w:pPr>
      <w:r>
        <w:t xml:space="preserve">Форум Smart Cities Moscow пройдет в столице 25 и 26 мая. Об этом в соцсетях рассказал мэр Сергей Собянин.</w:t>
      </w:r>
    </w:p>
    <w:p>
      <w:pPr>
        <w:pStyle w:val="BodyText"/>
      </w:pPr>
      <w:r>
        <w:t xml:space="preserve">Он указал, что мероприятие состоится в онлайн-формате. На него приглашены более 50 крупных предпринимателей и экспертов международного класса. Форум посвящен вопросам развития умных городов. Участники рассмотрят кейсы в нескольких сферах - цифровых сервисов, транспорта, культуры, связи, экологии.</w:t>
      </w:r>
    </w:p>
    <w:p>
      <w:pPr>
        <w:pStyle w:val="BodyText"/>
      </w:pPr>
      <w:r>
        <w:t xml:space="preserve">Что представляет собой умный город?</w:t>
      </w:r>
    </w:p>
    <w:p>
      <w:pPr>
        <w:pStyle w:val="BodyText"/>
      </w:pPr>
      <w:r>
        <w:t xml:space="preserve">Это инновационный мегаполис, в котором информационные технологии служат удобству жителей. Цифровые решения повышают уровень жизни в городах. Концепцию smart city внедряют мегаполисы по всему миру — Нью-Йорк, Сингапур, Барселона, Токио, Амстердам и десятки других. Москва является одним из лидеров данного направления.</w:t>
      </w:r>
    </w:p>
    <w:p>
      <w:pPr>
        <w:pStyle w:val="BodyText"/>
      </w:pPr>
      <w:r>
        <w:t xml:space="preserve">По итогам 2020 года столица России поднялась на 16 строчек вверх в рейтинге Smart City Index, обогнав Париж, Брюссель и Токио. В Москве реализована цифровая экосистема. Для решения своих вопросов жители могут использовать сайт mos.ru, проект «Активный гражданин», а также платформу «Город идей». Умные технологии применяются и в строительстве, и при реставрации архитектурных памятников. Это помогает приводить наследие «старой Москвы» в порядок в кратчайшие сроки: например, с 2011 года в городе отреставрировали 1578 исторических объектов, в том числе уже 30 - с начала 2021 года.</w:t>
      </w:r>
    </w:p>
    <w:p>
      <w:pPr>
        <w:pStyle w:val="BodyText"/>
      </w:pPr>
      <w:r>
        <w:t xml:space="preserve">Москва также вошла в топ-20 пилотного рейтинга Intelligence Tech Cities of the Future. Это европейские города, которые являются наиболее перспективными для инвестиций в технологии, инновации и стартапы. Кроме того, на уровне страны эксперты Фонда развития гражданского общества на основании данных Росстата, Росказны, Минфина и ФНС пришли к выводу, что Москва в рейтинге социально-экономического развития регионов России прочно заняла первое место.</w:t>
      </w:r>
    </w:p>
    <w:p>
      <w:pPr>
        <w:pStyle w:val="BodyText"/>
      </w:pPr>
      <w:r>
        <w:t xml:space="preserve">-- www.mos.ru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http://zao.mos.ru/presscenter/news/detail/9885198.html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98851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98851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2024-05-01T03:17:13Z</dcterms:created>
  <dcterms:modified xsi:type="dcterms:W3CDTF">2024-05-01T03:17:13Z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