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f098613376291096d3d9ca7b682d985ba27b0"/>
    <w:p>
      <w:pPr>
        <w:pStyle w:val="Heading3"/>
      </w:pPr>
      <w:r>
        <w:t xml:space="preserve">С 1 января 2022 года на ГКУ "Дирекция ЖКХиБ ЗАО" возложены функции ликвидируемых инженерных служб районов ЗАО г. Москвы</w:t>
      </w:r>
    </w:p>
    <w:p>
      <w:pPr>
        <w:pStyle w:val="FirstParagraph"/>
      </w:pPr>
      <w:r>
        <w:t xml:space="preserve">13.01.2022</w:t>
      </w:r>
    </w:p>
    <w:p>
      <w:pPr>
        <w:pStyle w:val="BodyText"/>
      </w:pPr>
      <w:r>
        <w:t xml:space="preserve">Распоряжением Правительства Москвы от 17.11.2021 № 829-РП "О внесении изменений в распоряжение Правительства Москвы от 9 августа 2011 г. № 606-РП и признании утратившими силу правовых актов города Москвы" с 1 января 2022 года на ГКУ "Дирекция ЖКХиБ ЗАО" возложены функции ликвидируемых инженерных служб районов города Москвы по представлению интересов города Москвы как собственника помещений в многоквартирных домах, принадлежащих на праве собственности городу Москве.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Обращаемся к инициаторам общих собраний собственников помещений в многоквартирных домах, расположенных в ЗАО, при наличии в них помещений, принадлежащих на праве собственности городу Москве, с просьбой направлять сообщения о проведении данных собраний и другие необходимые документы в ГКУ "Дирекция ЖКХиБ ЗАО" по адресу: 119454, г. Москва, ул.Коштоянца, д.12.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http://zao.mos.ru/zhkkh/informatsiya/detail/10540779.html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zhkkh/informatsiya/detail/10540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zhkkh/informatsiya/detail/10540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2025-08-05T20:54:55Z</dcterms:created>
  <dcterms:modified xsi:type="dcterms:W3CDTF">2025-08-05T20:54:55Z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