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33bd9e6108116dcf4bb9154e807916b2a3dd5"/>
    <w:p>
      <w:pPr>
        <w:pStyle w:val="Heading3"/>
      </w:pPr>
      <w:r>
        <w:t xml:space="preserve">Памятка по борьбе с незаконно установленными ограждениями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по борьбе с незаконно установленными ограждениями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http://zao.mos.ru/zhkkh/informatsiya/detail/10722547.html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iF/2021/&#1055;&#1088;&#1080;&#1083;&#1086;&#1078;&#1077;&#1085;&#1080;&#1077;%20&#8470;1%20(1).pdf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zhkkh/informatsiya/detail/10722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iF/2021/&#1055;&#1088;&#1080;&#1083;&#1086;&#1078;&#1077;&#1085;&#1080;&#1077;%20&#8470;1%20(1).pdf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zhkkh/informatsiya/detail/10722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2025-02-15T20:33:44Z</dcterms:created>
  <dcterms:modified xsi:type="dcterms:W3CDTF">2025-02-15T20:33:44Z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